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765" w:rsidRDefault="001A7765" w:rsidP="001A7765">
      <w:pPr>
        <w:jc w:val="center"/>
      </w:pPr>
      <w:r>
        <w:t>Доклад по теме «Актуальные налоговые риски».</w:t>
      </w:r>
    </w:p>
    <w:p w:rsidR="00E036A1" w:rsidRDefault="00E036A1" w:rsidP="008D2426">
      <w:pPr>
        <w:ind w:firstLine="567"/>
        <w:jc w:val="both"/>
      </w:pPr>
    </w:p>
    <w:p w:rsidR="003B4863" w:rsidRDefault="003B4863" w:rsidP="008D2426">
      <w:pPr>
        <w:ind w:firstLine="567"/>
        <w:jc w:val="both"/>
      </w:pPr>
      <w:r>
        <w:t>Тема моего доклада посвящена актуальным налоговым рискам, позиция налоговых органов</w:t>
      </w:r>
      <w:r w:rsidRPr="003B4863">
        <w:t xml:space="preserve"> </w:t>
      </w:r>
      <w:r>
        <w:t>по которым нашла своё отражение в судебн</w:t>
      </w:r>
      <w:r w:rsidR="00915A8D">
        <w:t>ой</w:t>
      </w:r>
      <w:r>
        <w:t xml:space="preserve"> </w:t>
      </w:r>
      <w:r w:rsidR="00915A8D">
        <w:t>практике</w:t>
      </w:r>
      <w:r>
        <w:t>.</w:t>
      </w:r>
    </w:p>
    <w:p w:rsidR="00B43683" w:rsidRDefault="003B4863" w:rsidP="008D2426">
      <w:pPr>
        <w:ind w:firstLine="567"/>
        <w:jc w:val="both"/>
      </w:pPr>
      <w:r>
        <w:t>На представленных</w:t>
      </w:r>
      <w:r w:rsidR="0081162E">
        <w:t xml:space="preserve"> пяти слайдах показаны актуальные налоговые риски по налогу на прибыль организаций, НДС, налогу на имущество организаций, </w:t>
      </w:r>
      <w:r w:rsidR="005D04AE">
        <w:t xml:space="preserve">акцизам, </w:t>
      </w:r>
      <w:r w:rsidR="0081162E">
        <w:t>НДПИ.</w:t>
      </w:r>
    </w:p>
    <w:p w:rsidR="005D04AE" w:rsidRPr="00940DA2" w:rsidRDefault="005D04AE" w:rsidP="008D2426">
      <w:pPr>
        <w:ind w:firstLine="567"/>
        <w:jc w:val="both"/>
      </w:pPr>
      <w:r>
        <w:t xml:space="preserve">Рассмотрим наиболее интересные ситуации по налогу на прибыль организаций (слайд № </w:t>
      </w:r>
      <w:r w:rsidR="00940DA2">
        <w:t>2</w:t>
      </w:r>
      <w:r>
        <w:t>).</w:t>
      </w:r>
    </w:p>
    <w:p w:rsidR="00E036A1" w:rsidRPr="00E036A1" w:rsidRDefault="00E036A1" w:rsidP="008D2426">
      <w:pPr>
        <w:ind w:firstLine="567"/>
        <w:jc w:val="both"/>
        <w:rPr>
          <w:lang w:val="en-US"/>
        </w:rPr>
      </w:pPr>
      <w:r w:rsidRPr="00E036A1">
        <w:rPr>
          <w:noProof/>
        </w:rPr>
        <w:drawing>
          <wp:inline distT="0" distB="0" distL="0" distR="0" wp14:anchorId="7014042F" wp14:editId="2D92B9A1">
            <wp:extent cx="6142007" cy="37783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47831" cy="3781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7375" w:rsidRPr="00C57375" w:rsidRDefault="00915A8D" w:rsidP="008D2426">
      <w:pPr>
        <w:ind w:firstLine="567"/>
        <w:jc w:val="both"/>
      </w:pPr>
      <w:r>
        <w:t>Одним из наиболее актуальных рисков является правильность отражения прямых и косвенных затрат, связанных с проведением сейсморазведочных работ</w:t>
      </w:r>
      <w:r w:rsidR="00F830B6">
        <w:t>.</w:t>
      </w:r>
    </w:p>
    <w:p w:rsidR="00F830B6" w:rsidRDefault="00C57375" w:rsidP="008D2426">
      <w:pPr>
        <w:ind w:firstLine="567"/>
        <w:jc w:val="both"/>
      </w:pPr>
      <w:r>
        <w:t xml:space="preserve">В рамках рассмотрения дела № А19-17641/2017 </w:t>
      </w:r>
      <w:r w:rsidR="0025323E">
        <w:t xml:space="preserve">судами </w:t>
      </w:r>
      <w:r>
        <w:t>оценивались следующие обстоятельства.</w:t>
      </w:r>
    </w:p>
    <w:p w:rsidR="00C57375" w:rsidRDefault="00C57375" w:rsidP="00C57375">
      <w:pPr>
        <w:autoSpaceDE w:val="0"/>
        <w:autoSpaceDN w:val="0"/>
        <w:adjustRightInd w:val="0"/>
        <w:ind w:firstLine="540"/>
        <w:jc w:val="both"/>
      </w:pPr>
      <w:r>
        <w:t>Общество осуществляло сейсморазведочные работы по договорам подряда (субподряда).</w:t>
      </w:r>
    </w:p>
    <w:p w:rsidR="00C57375" w:rsidRDefault="00C57375" w:rsidP="00C57375">
      <w:pPr>
        <w:autoSpaceDE w:val="0"/>
        <w:autoSpaceDN w:val="0"/>
        <w:adjustRightInd w:val="0"/>
        <w:ind w:firstLine="540"/>
        <w:jc w:val="both"/>
      </w:pPr>
      <w:r>
        <w:t>Из договоров на проведение сейсморазведочных работ, актов приема-передачи полученных в ходе работ материалов, следовало, что налогоплательщик должен передать заказчику результат сейсморазведочных работ, выраженный в окончательных отчетах (сейсмограммы, схемы расположения проектных и вынесенных в натуру линий возбуждения и приема сети 3D, отчеты на бумажных и электронных носителях и т.д.).</w:t>
      </w:r>
    </w:p>
    <w:p w:rsidR="00C57375" w:rsidRDefault="00C57375" w:rsidP="00C57375">
      <w:pPr>
        <w:autoSpaceDE w:val="0"/>
        <w:autoSpaceDN w:val="0"/>
        <w:adjustRightInd w:val="0"/>
        <w:ind w:firstLine="709"/>
        <w:jc w:val="both"/>
      </w:pPr>
      <w:r>
        <w:t>Таким образом, результат сейсморазведочных работ имеет материальное выражение, поскольку передается правообладателям (заказчикам) в бумажном и электронном виде. Целью заключения договоров являлось получение заказчиком результата, выраженного в передаче соответствующей документации.</w:t>
      </w:r>
    </w:p>
    <w:p w:rsidR="0025323E" w:rsidRDefault="0025323E" w:rsidP="0025323E">
      <w:pPr>
        <w:autoSpaceDE w:val="0"/>
        <w:autoSpaceDN w:val="0"/>
        <w:adjustRightInd w:val="0"/>
        <w:ind w:firstLine="567"/>
        <w:jc w:val="both"/>
      </w:pPr>
      <w:r w:rsidRPr="0025323E">
        <w:t>Соответственно,</w:t>
      </w:r>
      <w:r w:rsidR="005D04AE" w:rsidRPr="0025323E">
        <w:t xml:space="preserve"> налогоплательщик неправомерно применил к прямым расходам на данную деятельность положение </w:t>
      </w:r>
      <w:r w:rsidR="00A6090A" w:rsidRPr="0025323E">
        <w:fldChar w:fldCharType="begin"/>
      </w:r>
      <w:r w:rsidR="00A6090A" w:rsidRPr="0025323E">
        <w:instrText xml:space="preserve"> HYPERLINK "consultantplus://offline/ref=228966FAA27E6AD7D524CCF4CC61B40851A25E203FB0C0957DC225BA9F7A6D31EBDDA7460968E697BF8CC62229791CC38DDBFFE8932AtDw0N" </w:instrText>
      </w:r>
      <w:r w:rsidR="00A6090A" w:rsidRPr="0025323E">
        <w:fldChar w:fldCharType="separate"/>
      </w:r>
      <w:r w:rsidR="005D04AE" w:rsidRPr="0025323E">
        <w:rPr>
          <w:rStyle w:val="a5"/>
          <w:color w:val="auto"/>
          <w:u w:val="none"/>
        </w:rPr>
        <w:t>абзаца 3 пункта 2 статьи 318 Налогового кодекса Российской Федераци</w:t>
      </w:r>
      <w:r>
        <w:t xml:space="preserve">и и включил спорные затраты в состав </w:t>
      </w:r>
      <w:r>
        <w:lastRenderedPageBreak/>
        <w:t>расходов в периоде их совершения без распределения на остатки незавершенного производства</w:t>
      </w:r>
      <w:r w:rsidR="004D630B">
        <w:t>.</w:t>
      </w:r>
    </w:p>
    <w:p w:rsidR="0025323E" w:rsidRDefault="00A6090A" w:rsidP="0025323E">
      <w:pPr>
        <w:ind w:firstLine="567"/>
        <w:jc w:val="both"/>
      </w:pPr>
      <w:r w:rsidRPr="0025323E">
        <w:rPr>
          <w:rStyle w:val="a5"/>
          <w:color w:val="auto"/>
          <w:u w:val="none"/>
        </w:rPr>
        <w:fldChar w:fldCharType="end"/>
      </w:r>
      <w:r w:rsidR="0025323E" w:rsidRPr="0025323E">
        <w:rPr>
          <w:rStyle w:val="a5"/>
          <w:color w:val="auto"/>
          <w:u w:val="none"/>
        </w:rPr>
        <w:t xml:space="preserve">Указанная позиция отражена </w:t>
      </w:r>
      <w:r w:rsidR="0025323E">
        <w:rPr>
          <w:rStyle w:val="a5"/>
          <w:color w:val="auto"/>
          <w:u w:val="none"/>
        </w:rPr>
        <w:t>в п</w:t>
      </w:r>
      <w:r w:rsidR="0025323E">
        <w:t xml:space="preserve">остановлении Арбитражного суда Восточно-Сибирского округа от 27.08.2018 </w:t>
      </w:r>
      <w:r w:rsidR="00940DA2">
        <w:t>№</w:t>
      </w:r>
      <w:r w:rsidR="0025323E">
        <w:t xml:space="preserve"> Ф02-3834/2018</w:t>
      </w:r>
      <w:r w:rsidR="0025323E">
        <w:rPr>
          <w:rStyle w:val="a5"/>
          <w:color w:val="auto"/>
          <w:u w:val="none"/>
        </w:rPr>
        <w:t xml:space="preserve"> (</w:t>
      </w:r>
      <w:hyperlink r:id="rId8" w:history="1">
        <w:r w:rsidR="0025323E">
          <w:rPr>
            <w:color w:val="0000FF"/>
          </w:rPr>
          <w:t>Определением</w:t>
        </w:r>
      </w:hyperlink>
      <w:r w:rsidR="0025323E">
        <w:t xml:space="preserve"> Верховного Суда РФ от 21.12.2018 N 302-КГ18-21175 отказано в передаче дела </w:t>
      </w:r>
      <w:r w:rsidR="00940DA2">
        <w:t>№</w:t>
      </w:r>
      <w:r w:rsidR="0025323E">
        <w:t xml:space="preserve"> А19-17641/2017 в Судебную коллегию по экономическим спорам Верховного Суда РФ для пересмотра в порядке кассационного производства данного постановления).</w:t>
      </w:r>
    </w:p>
    <w:p w:rsidR="005D04AE" w:rsidRDefault="005D04AE" w:rsidP="008D2426">
      <w:pPr>
        <w:ind w:firstLine="567"/>
        <w:jc w:val="both"/>
      </w:pPr>
      <w:r>
        <w:t>Необходимо отметить, что по аналогичной ситуации Межрегиональной инспекцией в мае текущего года рассмотрена апелляционная жалоба, которая оставлена без удовлетворения</w:t>
      </w:r>
      <w:r w:rsidR="001975A6">
        <w:t>.</w:t>
      </w:r>
    </w:p>
    <w:p w:rsidR="001975A6" w:rsidRPr="005D04AE" w:rsidRDefault="001975A6" w:rsidP="008D2426">
      <w:pPr>
        <w:ind w:firstLine="567"/>
        <w:jc w:val="both"/>
      </w:pPr>
      <w:r>
        <w:t xml:space="preserve">Также на данном слайде отражены судебные акты, в которых рассмотрены </w:t>
      </w:r>
      <w:r w:rsidR="00F830B6">
        <w:t>риски, связанные с проведением трансграничных операций</w:t>
      </w:r>
      <w:r>
        <w:t>.</w:t>
      </w:r>
    </w:p>
    <w:p w:rsidR="00341F8E" w:rsidRDefault="00341F8E" w:rsidP="008D2426">
      <w:pPr>
        <w:ind w:firstLine="567"/>
        <w:jc w:val="both"/>
      </w:pPr>
      <w:r>
        <w:t>1.</w:t>
      </w:r>
      <w:r w:rsidRPr="00341F8E">
        <w:rPr>
          <w:rFonts w:ascii="Calibri" w:eastAsiaTheme="minorEastAsia" w:hAnsi="Calibri" w:cs="Arial"/>
          <w:color w:val="000000" w:themeColor="text1"/>
          <w:kern w:val="24"/>
          <w:sz w:val="24"/>
          <w:szCs w:val="24"/>
        </w:rPr>
        <w:t xml:space="preserve"> </w:t>
      </w:r>
      <w:proofErr w:type="gramStart"/>
      <w:r w:rsidR="00FC34D3">
        <w:rPr>
          <w:rFonts w:eastAsiaTheme="minorEastAsia"/>
          <w:color w:val="000000" w:themeColor="text1"/>
          <w:kern w:val="24"/>
        </w:rPr>
        <w:t xml:space="preserve">В </w:t>
      </w:r>
      <w:r w:rsidR="00FC34D3" w:rsidRPr="00341F8E">
        <w:t>Определени</w:t>
      </w:r>
      <w:r w:rsidR="00FC34D3">
        <w:t>и</w:t>
      </w:r>
      <w:r w:rsidR="00FC34D3" w:rsidRPr="00341F8E">
        <w:t xml:space="preserve"> Верховного Суда РФ от 07.09.2018 </w:t>
      </w:r>
      <w:r w:rsidR="00F36245">
        <w:t>№</w:t>
      </w:r>
      <w:r w:rsidR="00FC34D3" w:rsidRPr="00341F8E">
        <w:t xml:space="preserve"> 309-КГ18-6366 по делу </w:t>
      </w:r>
      <w:r w:rsidR="00F36245">
        <w:t xml:space="preserve">№ </w:t>
      </w:r>
      <w:r w:rsidR="00FC34D3" w:rsidRPr="00341F8E">
        <w:t>А50-16961/2017</w:t>
      </w:r>
      <w:r w:rsidR="00FC34D3">
        <w:t xml:space="preserve"> отражена позиция, согласно которой п</w:t>
      </w:r>
      <w:r w:rsidRPr="00341F8E">
        <w:t xml:space="preserve">ри безвозмездном перечислении денежных средств иностранной </w:t>
      </w:r>
      <w:r w:rsidR="00F36245">
        <w:t>компании</w:t>
      </w:r>
      <w:r w:rsidRPr="00341F8E">
        <w:t xml:space="preserve"> у налогоплательщика возникает обязанность налогового агента по исчислению, удержанию и перечислению в бюджет налога в случае, если перечисление произведено в отсутствие выполнения работ либо оказания услуг иностранной организацией обществу.</w:t>
      </w:r>
      <w:proofErr w:type="gramEnd"/>
    </w:p>
    <w:p w:rsidR="00F36245" w:rsidRDefault="00255872" w:rsidP="008D2426">
      <w:pPr>
        <w:autoSpaceDE w:val="0"/>
        <w:autoSpaceDN w:val="0"/>
        <w:adjustRightInd w:val="0"/>
        <w:ind w:firstLine="567"/>
        <w:jc w:val="both"/>
      </w:pPr>
      <w:r>
        <w:t>В рассматриваемой ситуации м</w:t>
      </w:r>
      <w:r w:rsidR="00F36245">
        <w:t>ежду обществом и иностранной компанией заключены договоры на оказание услуг и выполнение работ по развитию проекта по созданию, детерминации и продаже углеродных активов, предполагающие оценку потенциала сокращения выбросов, разработку концепции и основные принципы проекта сокращения выбросов, консультирование по вопросам осуществления проекта и т.п.</w:t>
      </w:r>
    </w:p>
    <w:p w:rsidR="00F36245" w:rsidRDefault="00F36245" w:rsidP="008D2426">
      <w:pPr>
        <w:autoSpaceDE w:val="0"/>
        <w:autoSpaceDN w:val="0"/>
        <w:adjustRightInd w:val="0"/>
        <w:ind w:firstLine="567"/>
        <w:jc w:val="both"/>
      </w:pPr>
      <w:r>
        <w:t>В ходе проведения проверки налоговым органом установлено, что денежные средства получены иностранной компанией безвозмездно, поскольку предусмотренные договорами услуги по развитию проекта по созданию, детерминации и продаже углеродных активов фактически не оказаны данным лицом.</w:t>
      </w:r>
    </w:p>
    <w:p w:rsidR="00F36245" w:rsidRDefault="00F36245" w:rsidP="008D2426">
      <w:pPr>
        <w:autoSpaceDE w:val="0"/>
        <w:autoSpaceDN w:val="0"/>
        <w:adjustRightInd w:val="0"/>
        <w:ind w:firstLine="567"/>
        <w:jc w:val="both"/>
      </w:pPr>
      <w:r>
        <w:t>Значимым обстоятельством в рамках рассмотрения данного спора явилось то, что отсутствие встречного предоставления по сделке заранее осознавалось обществом в качестве участника формального документооборота при фактическом оказании услуг иными юридическими и физическими лицами.</w:t>
      </w:r>
    </w:p>
    <w:p w:rsidR="00341F8E" w:rsidRPr="00341F8E" w:rsidRDefault="00341F8E" w:rsidP="008D2426">
      <w:pPr>
        <w:ind w:firstLine="567"/>
        <w:jc w:val="both"/>
      </w:pPr>
      <w:r>
        <w:t xml:space="preserve">2. </w:t>
      </w:r>
      <w:r w:rsidR="00FC34D3">
        <w:t xml:space="preserve">В </w:t>
      </w:r>
      <w:r w:rsidR="00FC34D3" w:rsidRPr="00341F8E">
        <w:t>Определени</w:t>
      </w:r>
      <w:r w:rsidR="00FC34D3">
        <w:t>и</w:t>
      </w:r>
      <w:r w:rsidR="00FC34D3" w:rsidRPr="00341F8E">
        <w:t xml:space="preserve"> Верховного Суда РФ от 27.03.2019 </w:t>
      </w:r>
      <w:r w:rsidR="007154D8">
        <w:t>№</w:t>
      </w:r>
      <w:r w:rsidR="00FC34D3" w:rsidRPr="00341F8E">
        <w:t xml:space="preserve"> 308-ЭС19-2268 по делу </w:t>
      </w:r>
      <w:r w:rsidR="00FC34D3">
        <w:t>№</w:t>
      </w:r>
      <w:r w:rsidR="00FC34D3" w:rsidRPr="00341F8E">
        <w:t xml:space="preserve"> А32-46618/2017</w:t>
      </w:r>
      <w:r w:rsidR="00FC34D3">
        <w:t xml:space="preserve"> суд указал, что н</w:t>
      </w:r>
      <w:r w:rsidRPr="00341F8E">
        <w:t>е подлежат включению в состав внереализационных расходов сумма отрицательной курсовой разницы, возникшей при возврате займа взаимозависимому лицу – иностранной компании в случае установления согласованных действий общества и иностранного контрагента</w:t>
      </w:r>
      <w:r w:rsidR="00D37ADB">
        <w:t>.</w:t>
      </w:r>
    </w:p>
    <w:p w:rsidR="007F4AB2" w:rsidRDefault="00D37ADB" w:rsidP="008D2426">
      <w:pPr>
        <w:autoSpaceDE w:val="0"/>
        <w:autoSpaceDN w:val="0"/>
        <w:adjustRightInd w:val="0"/>
        <w:ind w:firstLine="567"/>
        <w:jc w:val="both"/>
      </w:pPr>
      <w:r>
        <w:t>В рассматриваемой ситуации о</w:t>
      </w:r>
      <w:r w:rsidR="007F4AB2">
        <w:t>бщество (заемщик) и иностранная компания (заимодавец) заключили договор займа, по условиям которого заимодавец обязался передать в собственность заемщику денежные средства, а заемщик обязался вернуть указанную сумму займа в определенный срок и уплатить проценты за пользованием займом.</w:t>
      </w:r>
    </w:p>
    <w:p w:rsidR="007F4AB2" w:rsidRDefault="007F4AB2" w:rsidP="008D2426">
      <w:pPr>
        <w:autoSpaceDE w:val="0"/>
        <w:autoSpaceDN w:val="0"/>
        <w:adjustRightInd w:val="0"/>
        <w:ind w:firstLine="567"/>
        <w:jc w:val="both"/>
      </w:pPr>
      <w:r>
        <w:t xml:space="preserve">Позднее заемщик и займодавец заключили дополнительное соглашение к договору займа, согласно которому заемщик имеет право произвести возврат займа </w:t>
      </w:r>
      <w:r>
        <w:lastRenderedPageBreak/>
        <w:t>в долларах США путем перечисления денежных средств на банковский счет займодавца.</w:t>
      </w:r>
    </w:p>
    <w:p w:rsidR="007F4AB2" w:rsidRDefault="007F4AB2" w:rsidP="008D2426">
      <w:pPr>
        <w:autoSpaceDE w:val="0"/>
        <w:autoSpaceDN w:val="0"/>
        <w:adjustRightInd w:val="0"/>
        <w:ind w:firstLine="567"/>
        <w:jc w:val="both"/>
      </w:pPr>
      <w:proofErr w:type="gramStart"/>
      <w:r>
        <w:t>В ходе проведения проверки налоговым органом установлено, что изначально предоставление и возврат займа предполагались в рублях и только после того как взаимозависимым лицам к сроку возврата займа стало достоверно известно об изменившемся в сторону увеличения курсе доллара взаимозависимым лицами заключается дополнительное соглашение к договору займа, которым стороны определили возможность погашения денежного обязательства в долларах США по согласованному сторонами курсу</w:t>
      </w:r>
      <w:r w:rsidR="00A87EF3">
        <w:t>.</w:t>
      </w:r>
      <w:proofErr w:type="gramEnd"/>
      <w:r>
        <w:t xml:space="preserve"> </w:t>
      </w:r>
      <w:r w:rsidR="009D70C5">
        <w:t>Согласованный сторонами</w:t>
      </w:r>
      <w:r>
        <w:t xml:space="preserve"> курс отличался от курса, установленного Центральным Банком Российской Федерации на день подписания соглашения</w:t>
      </w:r>
      <w:r w:rsidR="00D37ADB">
        <w:t xml:space="preserve">. Таким образом, </w:t>
      </w:r>
      <w:r>
        <w:t xml:space="preserve">единственной целью </w:t>
      </w:r>
      <w:r w:rsidR="00D37ADB">
        <w:t xml:space="preserve">дополнительного соглашения являлось </w:t>
      </w:r>
      <w:r>
        <w:t>уменьшени</w:t>
      </w:r>
      <w:r w:rsidR="00D37ADB">
        <w:t>е</w:t>
      </w:r>
      <w:r>
        <w:t xml:space="preserve"> налогооблагаемой прибыли за счет расходов от курсовой разницы при исполнении обязательств в иностранной валюте.</w:t>
      </w:r>
    </w:p>
    <w:p w:rsidR="007F4AB2" w:rsidRDefault="007F4AB2" w:rsidP="008D2426">
      <w:pPr>
        <w:autoSpaceDE w:val="0"/>
        <w:autoSpaceDN w:val="0"/>
        <w:adjustRightInd w:val="0"/>
        <w:ind w:firstLine="567"/>
        <w:jc w:val="both"/>
      </w:pPr>
      <w:r>
        <w:t>При таких обстоятельствах инспекция обоснованно пришла к выводу о том, что взаимозависимость займодавца и заемщика оказала непосредственное влияние на условие и результаты исследуемой сделки по предоставлению и возврату денежных средств по договору займа.</w:t>
      </w:r>
    </w:p>
    <w:p w:rsidR="00341F8E" w:rsidRDefault="00341F8E" w:rsidP="008D2426">
      <w:pPr>
        <w:ind w:firstLine="567"/>
        <w:jc w:val="both"/>
      </w:pPr>
      <w:r>
        <w:t>3.</w:t>
      </w:r>
      <w:r w:rsidRPr="00341F8E">
        <w:rPr>
          <w:rFonts w:ascii="Calibri" w:eastAsiaTheme="minorEastAsia" w:hAnsi="Calibri" w:cs="Arial"/>
          <w:color w:val="000000" w:themeColor="text1"/>
          <w:kern w:val="24"/>
          <w:sz w:val="24"/>
          <w:szCs w:val="24"/>
        </w:rPr>
        <w:t xml:space="preserve"> </w:t>
      </w:r>
      <w:r w:rsidR="00D04AA1" w:rsidRPr="00D04AA1">
        <w:rPr>
          <w:rFonts w:eastAsiaTheme="minorEastAsia"/>
          <w:color w:val="000000" w:themeColor="text1"/>
          <w:kern w:val="24"/>
        </w:rPr>
        <w:t>В следующе</w:t>
      </w:r>
      <w:r w:rsidR="00D04AA1">
        <w:rPr>
          <w:rFonts w:eastAsiaTheme="minorEastAsia"/>
          <w:color w:val="000000" w:themeColor="text1"/>
          <w:kern w:val="24"/>
        </w:rPr>
        <w:t>й</w:t>
      </w:r>
      <w:r w:rsidR="00D04AA1" w:rsidRPr="00D04AA1">
        <w:rPr>
          <w:rFonts w:eastAsiaTheme="minorEastAsia"/>
          <w:color w:val="000000" w:themeColor="text1"/>
          <w:kern w:val="24"/>
        </w:rPr>
        <w:t xml:space="preserve"> </w:t>
      </w:r>
      <w:r w:rsidR="00D04AA1">
        <w:rPr>
          <w:rFonts w:eastAsiaTheme="minorEastAsia"/>
          <w:color w:val="000000" w:themeColor="text1"/>
          <w:kern w:val="24"/>
        </w:rPr>
        <w:t>ситуации</w:t>
      </w:r>
      <w:r w:rsidR="00D04AA1" w:rsidRPr="00D04AA1">
        <w:rPr>
          <w:rFonts w:eastAsiaTheme="minorEastAsia"/>
          <w:color w:val="000000" w:themeColor="text1"/>
          <w:kern w:val="24"/>
        </w:rPr>
        <w:t xml:space="preserve"> </w:t>
      </w:r>
      <w:r w:rsidRPr="00D04AA1">
        <w:t>Инспекция</w:t>
      </w:r>
      <w:r w:rsidRPr="00341F8E">
        <w:t xml:space="preserve"> в ходе проведения выездной налоговой проверки установила факт реализации актива в адрес российского общества, путем включения в цепочку притворных сделок компании, находящейся в кипрской юрисдикции.</w:t>
      </w:r>
    </w:p>
    <w:p w:rsidR="00341F8E" w:rsidRPr="00341F8E" w:rsidRDefault="00341F8E" w:rsidP="008D2426">
      <w:pPr>
        <w:ind w:firstLine="567"/>
        <w:jc w:val="both"/>
      </w:pPr>
      <w:r w:rsidRPr="00341F8E">
        <w:t>Налоговые последствия заключения притворных сделок для организации состоят в том, что денежные средства, перечисленные российским обществом в адрес резидента Республики Кипр, являются доходом общества от продажи товарных знаков, облагаемым налогом на прибыль организаций, который фактически уплачен не был.</w:t>
      </w:r>
    </w:p>
    <w:p w:rsidR="00341F8E" w:rsidRPr="00341F8E" w:rsidRDefault="00D04AA1" w:rsidP="008D2426">
      <w:pPr>
        <w:ind w:firstLine="567"/>
        <w:jc w:val="both"/>
      </w:pPr>
      <w:r>
        <w:t>Указанные выводы содержатся в о</w:t>
      </w:r>
      <w:r w:rsidR="00341F8E" w:rsidRPr="00341F8E">
        <w:t>пределени</w:t>
      </w:r>
      <w:r>
        <w:t>и</w:t>
      </w:r>
      <w:r w:rsidR="00341F8E" w:rsidRPr="00341F8E">
        <w:t xml:space="preserve"> Верховного Суда РФ от 26.04.2019 </w:t>
      </w:r>
      <w:r w:rsidR="007F4AB2">
        <w:t>№</w:t>
      </w:r>
      <w:r w:rsidR="00341F8E" w:rsidRPr="00341F8E">
        <w:t xml:space="preserve"> 305-ЭС19-5059 по делу </w:t>
      </w:r>
      <w:r w:rsidR="007F4AB2">
        <w:t>№</w:t>
      </w:r>
      <w:r w:rsidR="00341F8E" w:rsidRPr="00341F8E">
        <w:t xml:space="preserve"> А41-103588/2017</w:t>
      </w:r>
      <w:r w:rsidR="007864FD">
        <w:t>.</w:t>
      </w:r>
    </w:p>
    <w:p w:rsidR="00B43683" w:rsidRPr="00940DA2" w:rsidRDefault="00A044CB" w:rsidP="008D2426">
      <w:pPr>
        <w:ind w:firstLine="567"/>
        <w:jc w:val="both"/>
      </w:pPr>
      <w:r>
        <w:t>На</w:t>
      </w:r>
      <w:r w:rsidR="00166D84">
        <w:t xml:space="preserve"> слайд</w:t>
      </w:r>
      <w:r w:rsidR="0025323E">
        <w:t>ах</w:t>
      </w:r>
      <w:r w:rsidR="00166D84">
        <w:t xml:space="preserve"> номер № </w:t>
      </w:r>
      <w:r w:rsidR="0025323E">
        <w:t>3, 4</w:t>
      </w:r>
      <w:r w:rsidR="00166D84">
        <w:t xml:space="preserve"> отражены актуальные налоговые риски, которые могут возникнуть при исчислении НДС. </w:t>
      </w:r>
    </w:p>
    <w:p w:rsidR="00E036A1" w:rsidRPr="007816DD" w:rsidRDefault="007816DD" w:rsidP="008D2426">
      <w:pPr>
        <w:ind w:firstLine="567"/>
        <w:jc w:val="both"/>
      </w:pPr>
      <w:r w:rsidRPr="007816DD">
        <w:rPr>
          <w:noProof/>
        </w:rPr>
        <w:lastRenderedPageBreak/>
        <w:drawing>
          <wp:inline distT="0" distB="0" distL="0" distR="0" wp14:anchorId="79E268D3" wp14:editId="089F9C83">
            <wp:extent cx="5344271" cy="3781953"/>
            <wp:effectExtent l="0" t="0" r="889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44271" cy="3781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64FD" w:rsidRPr="005939D5" w:rsidRDefault="007864FD" w:rsidP="008D2426">
      <w:pPr>
        <w:pStyle w:val="Style12"/>
        <w:numPr>
          <w:ilvl w:val="0"/>
          <w:numId w:val="4"/>
        </w:numPr>
        <w:tabs>
          <w:tab w:val="left" w:pos="1422"/>
        </w:tabs>
        <w:ind w:left="0" w:firstLine="567"/>
        <w:rPr>
          <w:bCs/>
          <w:sz w:val="28"/>
          <w:szCs w:val="28"/>
        </w:rPr>
      </w:pPr>
      <w:proofErr w:type="gramStart"/>
      <w:r w:rsidRPr="00E036A1">
        <w:rPr>
          <w:rStyle w:val="FontStyle21"/>
          <w:b w:val="0"/>
          <w:sz w:val="28"/>
          <w:szCs w:val="28"/>
        </w:rPr>
        <w:t>По вопросу правомерности применения налоговых вычетов по НДС по товарам, приобретенным для осуществления операций, не признаваемых объектом налогообложения по НДС</w:t>
      </w:r>
      <w:r w:rsidRPr="005939D5">
        <w:rPr>
          <w:rStyle w:val="FontStyle21"/>
          <w:sz w:val="28"/>
          <w:szCs w:val="28"/>
        </w:rPr>
        <w:t xml:space="preserve"> </w:t>
      </w:r>
      <w:r w:rsidRPr="005939D5">
        <w:rPr>
          <w:rStyle w:val="FontStyle21"/>
          <w:b w:val="0"/>
          <w:sz w:val="28"/>
          <w:szCs w:val="28"/>
        </w:rPr>
        <w:t>в Определении Конституционного Суда РФ от 25.06.2019 № 1519-О суд указал</w:t>
      </w:r>
      <w:r w:rsidR="004A05EF">
        <w:rPr>
          <w:rStyle w:val="FontStyle21"/>
          <w:b w:val="0"/>
          <w:sz w:val="28"/>
          <w:szCs w:val="28"/>
        </w:rPr>
        <w:t xml:space="preserve"> </w:t>
      </w:r>
      <w:r w:rsidRPr="005939D5">
        <w:rPr>
          <w:rStyle w:val="FontStyle21"/>
          <w:b w:val="0"/>
          <w:sz w:val="28"/>
          <w:szCs w:val="28"/>
        </w:rPr>
        <w:t xml:space="preserve">о </w:t>
      </w:r>
      <w:r w:rsidRPr="005939D5">
        <w:rPr>
          <w:bCs/>
          <w:sz w:val="28"/>
          <w:szCs w:val="28"/>
        </w:rPr>
        <w:t>неправомерно</w:t>
      </w:r>
      <w:r w:rsidR="004A05EF">
        <w:rPr>
          <w:bCs/>
          <w:sz w:val="28"/>
          <w:szCs w:val="28"/>
        </w:rPr>
        <w:t>м</w:t>
      </w:r>
      <w:r w:rsidRPr="005939D5">
        <w:rPr>
          <w:bCs/>
          <w:sz w:val="28"/>
          <w:szCs w:val="28"/>
        </w:rPr>
        <w:t xml:space="preserve"> применени</w:t>
      </w:r>
      <w:r w:rsidR="004A05EF">
        <w:rPr>
          <w:bCs/>
          <w:sz w:val="28"/>
          <w:szCs w:val="28"/>
        </w:rPr>
        <w:t>и</w:t>
      </w:r>
      <w:r w:rsidRPr="005939D5">
        <w:rPr>
          <w:bCs/>
          <w:sz w:val="28"/>
          <w:szCs w:val="28"/>
        </w:rPr>
        <w:t xml:space="preserve"> вычетов суммы налога на добавленную стоимость, уплаченных поставщикам в составе цены за приобретенные товары, которые связаны со строительством и реализацией жилых домов и жилых помещений в многоквартирных</w:t>
      </w:r>
      <w:proofErr w:type="gramEnd"/>
      <w:r w:rsidRPr="005939D5">
        <w:rPr>
          <w:bCs/>
          <w:sz w:val="28"/>
          <w:szCs w:val="28"/>
        </w:rPr>
        <w:t xml:space="preserve"> </w:t>
      </w:r>
      <w:proofErr w:type="gramStart"/>
      <w:r w:rsidRPr="005939D5">
        <w:rPr>
          <w:bCs/>
          <w:sz w:val="28"/>
          <w:szCs w:val="28"/>
        </w:rPr>
        <w:t>домах</w:t>
      </w:r>
      <w:proofErr w:type="gramEnd"/>
      <w:r w:rsidRPr="005939D5">
        <w:rPr>
          <w:bCs/>
          <w:sz w:val="28"/>
          <w:szCs w:val="28"/>
        </w:rPr>
        <w:t>. В данном случае налогоплательщик не имеет права на вычет по налогу на добавленную стоимость, поскольку им приобретались товары (строительные материалы), которые заведомо подлежали использованию для осуществления операций, не облагаемых НДС.</w:t>
      </w:r>
    </w:p>
    <w:p w:rsidR="007864FD" w:rsidRPr="006C7DC1" w:rsidRDefault="007864FD" w:rsidP="008D2426">
      <w:pPr>
        <w:pStyle w:val="a3"/>
        <w:numPr>
          <w:ilvl w:val="0"/>
          <w:numId w:val="4"/>
        </w:numPr>
        <w:autoSpaceDE w:val="0"/>
        <w:autoSpaceDN w:val="0"/>
        <w:adjustRightInd w:val="0"/>
        <w:ind w:left="0" w:firstLine="567"/>
        <w:jc w:val="both"/>
      </w:pPr>
      <w:proofErr w:type="gramStart"/>
      <w:r w:rsidRPr="006C7DC1">
        <w:t>Конституционный Суд Российской Федерации</w:t>
      </w:r>
      <w:r w:rsidR="004A05EF" w:rsidRPr="006C7DC1">
        <w:t xml:space="preserve">, рассматривая </w:t>
      </w:r>
      <w:r w:rsidRPr="006C7DC1">
        <w:t>жалоб</w:t>
      </w:r>
      <w:r w:rsidR="004A05EF" w:rsidRPr="006C7DC1">
        <w:t xml:space="preserve">у </w:t>
      </w:r>
      <w:r w:rsidR="006C7DC1" w:rsidRPr="006C7DC1">
        <w:t xml:space="preserve">налогоплательщика о проверке конституционности подпункта 3 пункта 3 статьи 170 НК РФ </w:t>
      </w:r>
      <w:r w:rsidR="004A05EF" w:rsidRPr="006C7DC1">
        <w:t>указал</w:t>
      </w:r>
      <w:r w:rsidRPr="006C7DC1">
        <w:t xml:space="preserve">, что </w:t>
      </w:r>
      <w:hyperlink r:id="rId10" w:history="1">
        <w:r w:rsidRPr="006C7DC1">
          <w:t>пункт 1.1 статьи 172</w:t>
        </w:r>
      </w:hyperlink>
      <w:r w:rsidRPr="006C7DC1">
        <w:t xml:space="preserve"> Налогового кодекса Российской Федерации позволяет покупателю при получении счета-фактуры от продавца после завершения налогового периода, в котором товары (работы, услуги), имущественные права приняты на учет, но до установленного </w:t>
      </w:r>
      <w:hyperlink r:id="rId11" w:history="1">
        <w:r w:rsidRPr="006C7DC1">
          <w:t>статьей 174</w:t>
        </w:r>
      </w:hyperlink>
      <w:r w:rsidRPr="006C7DC1">
        <w:t xml:space="preserve"> Налогового кодекса Российской Федерации срока представления</w:t>
      </w:r>
      <w:proofErr w:type="gramEnd"/>
      <w:r w:rsidRPr="006C7DC1">
        <w:t xml:space="preserve"> налоговой декларации за указанный налоговый период (не позднее 25-го числа месяца, следующего за истекшим налоговым периодом) принять к вычету сумму налога в отношении таких товаров (работ, услуг), имущественных прав с того налогового периода, в котором указанные товары (работы, услуги), имущественные права были приняты на учет. При этом не исключается выставление счета-фактуры в электронной форме (</w:t>
      </w:r>
      <w:hyperlink r:id="rId12" w:history="1">
        <w:r w:rsidRPr="006C7DC1">
          <w:t>пункт 1 статьи 169</w:t>
        </w:r>
      </w:hyperlink>
      <w:r w:rsidRPr="006C7DC1">
        <w:t xml:space="preserve"> Налогового кодекса Российской Федерации). Организационные же дефекты в экономической деятельности налогоплательщика не могут служить поводом для неисполнения налоговой обязанности.</w:t>
      </w:r>
    </w:p>
    <w:p w:rsidR="007864FD" w:rsidRPr="005939D5" w:rsidRDefault="007864FD" w:rsidP="008D2426">
      <w:pPr>
        <w:pStyle w:val="a3"/>
        <w:autoSpaceDE w:val="0"/>
        <w:autoSpaceDN w:val="0"/>
        <w:adjustRightInd w:val="0"/>
        <w:spacing w:before="280"/>
        <w:ind w:left="0" w:firstLine="567"/>
        <w:jc w:val="both"/>
      </w:pPr>
      <w:proofErr w:type="gramStart"/>
      <w:r w:rsidRPr="005939D5">
        <w:t xml:space="preserve">Конституционный Суд Российской Федерации пришел к выводу, что оспариваемые законоположения не препятствуют налогоплательщику в рамках избранного во взаимоотношениях с контрагентами порядка оплаты исполнения обязательств обеспечить планирование и организацию экономической деятельности </w:t>
      </w:r>
      <w:r w:rsidRPr="005939D5">
        <w:lastRenderedPageBreak/>
        <w:t>на условиях, позволяющих в установленном порядке воспользоваться правом на принятие к вычету сумм налога на добавленную стоимость при восстановлении сумм данного налога, исчисленного с авансовых платежей.</w:t>
      </w:r>
      <w:proofErr w:type="gramEnd"/>
    </w:p>
    <w:p w:rsidR="007864FD" w:rsidRPr="005939D5" w:rsidRDefault="007864FD" w:rsidP="008D2426">
      <w:pPr>
        <w:pStyle w:val="a3"/>
        <w:autoSpaceDE w:val="0"/>
        <w:autoSpaceDN w:val="0"/>
        <w:adjustRightInd w:val="0"/>
        <w:spacing w:before="280"/>
        <w:ind w:left="0" w:firstLine="567"/>
        <w:jc w:val="both"/>
        <w:rPr>
          <w:rStyle w:val="FontStyle21"/>
          <w:b w:val="0"/>
          <w:bCs w:val="0"/>
          <w:sz w:val="28"/>
          <w:szCs w:val="28"/>
        </w:rPr>
      </w:pPr>
      <w:r w:rsidRPr="005939D5">
        <w:t xml:space="preserve">Данные выводы содержатся в </w:t>
      </w:r>
      <w:hyperlink r:id="rId13" w:history="1">
        <w:r w:rsidRPr="005939D5">
          <w:rPr>
            <w:color w:val="0000FF"/>
          </w:rPr>
          <w:t>Определении</w:t>
        </w:r>
      </w:hyperlink>
      <w:r w:rsidRPr="005939D5">
        <w:t xml:space="preserve"> Конституционного Суда Российской Федерации от 08.11.2018 </w:t>
      </w:r>
      <w:r w:rsidR="006C7DC1">
        <w:t>№</w:t>
      </w:r>
      <w:r w:rsidRPr="005939D5">
        <w:t xml:space="preserve"> 2796-О.</w:t>
      </w:r>
    </w:p>
    <w:p w:rsidR="00A87EF3" w:rsidRPr="00EB0809" w:rsidRDefault="00EA670F" w:rsidP="00EA670F">
      <w:pPr>
        <w:pStyle w:val="Style12"/>
        <w:widowControl/>
        <w:tabs>
          <w:tab w:val="left" w:pos="1422"/>
        </w:tabs>
        <w:ind w:firstLine="426"/>
        <w:rPr>
          <w:bCs/>
          <w:sz w:val="28"/>
          <w:szCs w:val="28"/>
        </w:rPr>
      </w:pPr>
      <w:r>
        <w:rPr>
          <w:sz w:val="28"/>
          <w:szCs w:val="28"/>
        </w:rPr>
        <w:t xml:space="preserve">3. </w:t>
      </w:r>
      <w:r w:rsidR="00A87EF3">
        <w:rPr>
          <w:sz w:val="28"/>
          <w:szCs w:val="28"/>
        </w:rPr>
        <w:t>О</w:t>
      </w:r>
      <w:r w:rsidR="00A87EF3" w:rsidRPr="00EB0809">
        <w:rPr>
          <w:sz w:val="28"/>
          <w:szCs w:val="28"/>
        </w:rPr>
        <w:t>рганизация по договору с поставщиком</w:t>
      </w:r>
      <w:r w:rsidR="00A87EF3">
        <w:rPr>
          <w:sz w:val="28"/>
          <w:szCs w:val="28"/>
        </w:rPr>
        <w:t xml:space="preserve"> – иностранной организацией</w:t>
      </w:r>
      <w:r w:rsidR="00A87EF3" w:rsidRPr="00EB0809">
        <w:rPr>
          <w:sz w:val="28"/>
          <w:szCs w:val="28"/>
        </w:rPr>
        <w:t xml:space="preserve"> приобрела товары, которые были ввезены на территорию РФ в режиме импорта по ГТД (грузовая таможенная декларация). При пересечении таможенной границы в составе таможенных платежей налогоплательщик полностью уплатил соответствующий НДС и заявил налог к вычету в декларациях за I и II кварталы 2015 года.</w:t>
      </w:r>
    </w:p>
    <w:p w:rsidR="00A87EF3" w:rsidRPr="00EB0809" w:rsidRDefault="00A87EF3" w:rsidP="008D2426">
      <w:pPr>
        <w:autoSpaceDE w:val="0"/>
        <w:autoSpaceDN w:val="0"/>
        <w:adjustRightInd w:val="0"/>
        <w:ind w:firstLine="567"/>
        <w:jc w:val="both"/>
      </w:pPr>
      <w:r w:rsidRPr="00EB0809">
        <w:t xml:space="preserve">В дальнейшем товары были реализованы налогоплательщиком в адрес </w:t>
      </w:r>
      <w:r w:rsidR="00BE6F4E">
        <w:t>другой</w:t>
      </w:r>
      <w:bookmarkStart w:id="0" w:name="_GoBack"/>
      <w:bookmarkEnd w:id="0"/>
      <w:r>
        <w:t xml:space="preserve"> организации</w:t>
      </w:r>
      <w:r w:rsidRPr="00EB0809">
        <w:t>, котор</w:t>
      </w:r>
      <w:r>
        <w:t>ая</w:t>
      </w:r>
      <w:r w:rsidRPr="00EB0809">
        <w:t xml:space="preserve"> обнаружил</w:t>
      </w:r>
      <w:r>
        <w:t>а</w:t>
      </w:r>
      <w:r w:rsidRPr="00EB0809">
        <w:t xml:space="preserve"> неверную поставку сменного инструмента, приводящего к производственному браку, в </w:t>
      </w:r>
      <w:proofErr w:type="gramStart"/>
      <w:r w:rsidRPr="00EB0809">
        <w:t>связи</w:t>
      </w:r>
      <w:proofErr w:type="gramEnd"/>
      <w:r w:rsidRPr="00EB0809">
        <w:t xml:space="preserve"> с чем 28.05.2015 составило акт о неверной поставке и рекламацию о возврате товара. Товар был возвращен иностранному поставщику в режиме </w:t>
      </w:r>
      <w:r w:rsidRPr="00EB0809">
        <w:rPr>
          <w:bCs/>
        </w:rPr>
        <w:t>экспорта</w:t>
      </w:r>
      <w:r w:rsidRPr="00EB0809">
        <w:t xml:space="preserve"> по ГТД.</w:t>
      </w:r>
    </w:p>
    <w:p w:rsidR="00A87EF3" w:rsidRPr="00EB0809" w:rsidRDefault="00A87EF3" w:rsidP="008D2426">
      <w:pPr>
        <w:autoSpaceDE w:val="0"/>
        <w:autoSpaceDN w:val="0"/>
        <w:adjustRightInd w:val="0"/>
        <w:ind w:firstLine="567"/>
        <w:jc w:val="both"/>
      </w:pPr>
      <w:r w:rsidRPr="00EB0809">
        <w:t xml:space="preserve">Уточненная налоговая декларация за II квартал 2015 года по причине возврата товара была сдана 25.04.2017, в ней в </w:t>
      </w:r>
      <w:hyperlink r:id="rId14" w:history="1">
        <w:r w:rsidRPr="00EB0809">
          <w:t>разд. 4 по строке 030</w:t>
        </w:r>
      </w:hyperlink>
      <w:r w:rsidRPr="00EB0809">
        <w:t xml:space="preserve"> "Налоговые вычеты по операциям реализации товаров, обоснованность применения налоговой ставки 0 процентов по которым подтверждена" были заявлены налоговые вычеты по указанной операции.</w:t>
      </w:r>
    </w:p>
    <w:p w:rsidR="00A87EF3" w:rsidRPr="00EB0809" w:rsidRDefault="00A87EF3" w:rsidP="008D2426">
      <w:pPr>
        <w:autoSpaceDE w:val="0"/>
        <w:autoSpaceDN w:val="0"/>
        <w:adjustRightInd w:val="0"/>
        <w:ind w:firstLine="567"/>
        <w:jc w:val="both"/>
      </w:pPr>
      <w:r w:rsidRPr="00EB0809">
        <w:t xml:space="preserve">Налоговая инспекция в ходе ВНП пришла к выводу, что спорная операция являлась </w:t>
      </w:r>
      <w:r w:rsidRPr="00EB0809">
        <w:rPr>
          <w:bCs/>
        </w:rPr>
        <w:t>возвратом</w:t>
      </w:r>
      <w:r w:rsidRPr="00EB0809">
        <w:t xml:space="preserve"> товара, не подошедшего по параметрам, заявленным заказчиком, а не реализацией товара, поэтому к данной операции нормы </w:t>
      </w:r>
      <w:hyperlink r:id="rId15" w:history="1">
        <w:r w:rsidRPr="00EB0809">
          <w:t>ст. 164</w:t>
        </w:r>
      </w:hyperlink>
      <w:r w:rsidRPr="00EB0809">
        <w:t xml:space="preserve">, </w:t>
      </w:r>
      <w:hyperlink r:id="rId16" w:history="1">
        <w:r w:rsidRPr="00EB0809">
          <w:t>165</w:t>
        </w:r>
      </w:hyperlink>
      <w:r w:rsidRPr="00EB0809">
        <w:t xml:space="preserve"> НК РФ применить нельзя.</w:t>
      </w:r>
    </w:p>
    <w:p w:rsidR="00A87EF3" w:rsidRPr="00EB0809" w:rsidRDefault="00A87EF3" w:rsidP="008D2426">
      <w:pPr>
        <w:autoSpaceDE w:val="0"/>
        <w:autoSpaceDN w:val="0"/>
        <w:adjustRightInd w:val="0"/>
        <w:ind w:firstLine="567"/>
        <w:jc w:val="both"/>
      </w:pPr>
      <w:r w:rsidRPr="00EB0809">
        <w:t>Суд согласился с доводами налогового органа: товар, вывозимый с территории РФ в связи с возвратом контрагенту по причине ненадлежащего качества, не использовался в операциях, облагаемых НДС, соответственно, сумма налога, ранее предъявленная к вычету при ввозе товара на территорию РФ, подлежала восстановлению.</w:t>
      </w:r>
    </w:p>
    <w:p w:rsidR="00A87EF3" w:rsidRPr="00940DA2" w:rsidRDefault="00A87EF3" w:rsidP="008D2426">
      <w:pPr>
        <w:autoSpaceDE w:val="0"/>
        <w:autoSpaceDN w:val="0"/>
        <w:adjustRightInd w:val="0"/>
        <w:ind w:firstLine="567"/>
        <w:jc w:val="both"/>
        <w:rPr>
          <w:rStyle w:val="FontStyle21"/>
          <w:b w:val="0"/>
          <w:sz w:val="28"/>
          <w:szCs w:val="28"/>
        </w:rPr>
      </w:pPr>
      <w:r>
        <w:t xml:space="preserve">Данная позиция отражена </w:t>
      </w:r>
      <w:r>
        <w:rPr>
          <w:rStyle w:val="FontStyle21"/>
          <w:b w:val="0"/>
          <w:sz w:val="28"/>
          <w:szCs w:val="28"/>
        </w:rPr>
        <w:t>в О</w:t>
      </w:r>
      <w:r w:rsidRPr="00EB0809">
        <w:rPr>
          <w:rStyle w:val="FontStyle21"/>
          <w:b w:val="0"/>
          <w:sz w:val="28"/>
          <w:szCs w:val="28"/>
        </w:rPr>
        <w:t>пределени</w:t>
      </w:r>
      <w:r>
        <w:rPr>
          <w:rStyle w:val="FontStyle21"/>
          <w:b w:val="0"/>
          <w:sz w:val="28"/>
          <w:szCs w:val="28"/>
        </w:rPr>
        <w:t>и</w:t>
      </w:r>
      <w:r w:rsidRPr="00EB0809">
        <w:rPr>
          <w:rStyle w:val="FontStyle21"/>
          <w:b w:val="0"/>
          <w:sz w:val="28"/>
          <w:szCs w:val="28"/>
        </w:rPr>
        <w:t xml:space="preserve"> Верховного Суда РФ от 22.04.2019 № 306-ЭС19-3943 по делу № А65-7477/2018</w:t>
      </w:r>
      <w:r>
        <w:rPr>
          <w:rStyle w:val="FontStyle21"/>
          <w:b w:val="0"/>
          <w:sz w:val="28"/>
          <w:szCs w:val="28"/>
        </w:rPr>
        <w:t>.</w:t>
      </w:r>
    </w:p>
    <w:p w:rsidR="00E036A1" w:rsidRPr="00940DA2" w:rsidRDefault="00E036A1" w:rsidP="008D2426">
      <w:pPr>
        <w:autoSpaceDE w:val="0"/>
        <w:autoSpaceDN w:val="0"/>
        <w:adjustRightInd w:val="0"/>
        <w:ind w:firstLine="567"/>
        <w:jc w:val="both"/>
        <w:rPr>
          <w:rStyle w:val="FontStyle21"/>
          <w:b w:val="0"/>
          <w:bCs w:val="0"/>
          <w:sz w:val="28"/>
          <w:szCs w:val="28"/>
        </w:rPr>
      </w:pPr>
    </w:p>
    <w:p w:rsidR="00E036A1" w:rsidRPr="00E036A1" w:rsidRDefault="00A87EF3" w:rsidP="008D2426">
      <w:pPr>
        <w:pStyle w:val="Style12"/>
        <w:widowControl/>
        <w:tabs>
          <w:tab w:val="left" w:pos="1422"/>
        </w:tabs>
        <w:ind w:firstLine="567"/>
        <w:rPr>
          <w:rStyle w:val="FontStyle21"/>
          <w:b w:val="0"/>
          <w:sz w:val="28"/>
          <w:szCs w:val="28"/>
        </w:rPr>
      </w:pPr>
      <w:r w:rsidRPr="00E036A1">
        <w:rPr>
          <w:rStyle w:val="FontStyle21"/>
          <w:b w:val="0"/>
          <w:sz w:val="28"/>
          <w:szCs w:val="28"/>
        </w:rPr>
        <w:t xml:space="preserve">4. В следующих ситуациях установлено занижение налогооблагаемой базы по НДС. </w:t>
      </w:r>
    </w:p>
    <w:p w:rsidR="00E036A1" w:rsidRDefault="00E036A1" w:rsidP="008D2426">
      <w:pPr>
        <w:pStyle w:val="Style12"/>
        <w:widowControl/>
        <w:tabs>
          <w:tab w:val="left" w:pos="1422"/>
        </w:tabs>
        <w:ind w:firstLine="567"/>
        <w:rPr>
          <w:rStyle w:val="FontStyle21"/>
          <w:b w:val="0"/>
          <w:sz w:val="28"/>
          <w:szCs w:val="28"/>
          <w:lang w:val="en-US"/>
        </w:rPr>
      </w:pPr>
      <w:r w:rsidRPr="00E036A1">
        <w:rPr>
          <w:bCs/>
          <w:noProof/>
          <w:sz w:val="28"/>
          <w:szCs w:val="28"/>
        </w:rPr>
        <w:lastRenderedPageBreak/>
        <w:drawing>
          <wp:inline distT="0" distB="0" distL="0" distR="0" wp14:anchorId="0E66F77C" wp14:editId="3660FD5A">
            <wp:extent cx="6055743" cy="3778370"/>
            <wp:effectExtent l="0" t="0" r="254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061486" cy="3781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7EF3" w:rsidRPr="00CA1B95" w:rsidRDefault="00A87EF3" w:rsidP="008D2426">
      <w:pPr>
        <w:pStyle w:val="Style12"/>
        <w:widowControl/>
        <w:tabs>
          <w:tab w:val="left" w:pos="1422"/>
        </w:tabs>
        <w:ind w:firstLine="567"/>
        <w:rPr>
          <w:rStyle w:val="FontStyle21"/>
          <w:b w:val="0"/>
          <w:sz w:val="28"/>
          <w:szCs w:val="28"/>
        </w:rPr>
      </w:pPr>
      <w:proofErr w:type="gramStart"/>
      <w:r w:rsidRPr="00CA1B95">
        <w:rPr>
          <w:rStyle w:val="FontStyle21"/>
          <w:b w:val="0"/>
          <w:sz w:val="28"/>
          <w:szCs w:val="28"/>
        </w:rPr>
        <w:t xml:space="preserve">Так, в Определении Верховного Суда РФ от 21.03.2019 № 306-ЭС19-1226 по делу № А55-24179/2017 </w:t>
      </w:r>
      <w:r>
        <w:rPr>
          <w:rStyle w:val="FontStyle21"/>
          <w:b w:val="0"/>
          <w:sz w:val="28"/>
          <w:szCs w:val="28"/>
        </w:rPr>
        <w:t xml:space="preserve">отражено, что </w:t>
      </w:r>
      <w:r w:rsidRPr="00CA1B95">
        <w:rPr>
          <w:rStyle w:val="FontStyle21"/>
          <w:b w:val="0"/>
          <w:sz w:val="28"/>
          <w:szCs w:val="28"/>
        </w:rPr>
        <w:t>налогоплательщик под видом продажи алюминиевого сплава марки АК5М2, в составе цены которых выделен НДС, фактически осуществлял операции по купле-продаже лома расплавленного в чушках и слитках, следовательно, оспариваемые решения инспекции соответствуют закону, так как в силу подпункта 25 пункта 2 статьи 149 НК РФ операции реализации</w:t>
      </w:r>
      <w:proofErr w:type="gramEnd"/>
      <w:r w:rsidRPr="00CA1B95">
        <w:rPr>
          <w:rStyle w:val="FontStyle21"/>
          <w:b w:val="0"/>
          <w:sz w:val="28"/>
          <w:szCs w:val="28"/>
        </w:rPr>
        <w:t xml:space="preserve"> лома цветных металлов освобождены от налогообложения НДС.</w:t>
      </w:r>
    </w:p>
    <w:p w:rsidR="00A87EF3" w:rsidRPr="00CA1B95" w:rsidRDefault="00A87EF3" w:rsidP="008D2426">
      <w:pPr>
        <w:pStyle w:val="Style12"/>
        <w:widowControl/>
        <w:tabs>
          <w:tab w:val="left" w:pos="1422"/>
        </w:tabs>
        <w:ind w:firstLine="567"/>
        <w:rPr>
          <w:sz w:val="28"/>
          <w:szCs w:val="28"/>
        </w:rPr>
      </w:pPr>
      <w:r w:rsidRPr="00CA1B95">
        <w:rPr>
          <w:sz w:val="28"/>
          <w:szCs w:val="28"/>
        </w:rPr>
        <w:t xml:space="preserve">В ходе судебного разбирательства установлено, что продукция (алюминиевые сплавы марки АК5М2), приобретаемая заявителем и указанная в сертификатах качества заводов-производителей, не соответствует по химическому составу </w:t>
      </w:r>
      <w:hyperlink r:id="rId18" w:history="1">
        <w:r w:rsidRPr="00CA1B95">
          <w:rPr>
            <w:color w:val="0000FF"/>
            <w:sz w:val="28"/>
            <w:szCs w:val="28"/>
          </w:rPr>
          <w:t>ГОСТ 1583-93</w:t>
        </w:r>
      </w:hyperlink>
      <w:r w:rsidRPr="00CA1B95">
        <w:rPr>
          <w:sz w:val="28"/>
          <w:szCs w:val="28"/>
        </w:rPr>
        <w:t xml:space="preserve">, а является предварительно расплавленным ломом алюминия в слитках и чушках </w:t>
      </w:r>
      <w:hyperlink r:id="rId19" w:history="1">
        <w:r w:rsidRPr="00CA1B95">
          <w:rPr>
            <w:color w:val="0000FF"/>
            <w:sz w:val="28"/>
            <w:szCs w:val="28"/>
          </w:rPr>
          <w:t>(ГОСТ 1639-2009)</w:t>
        </w:r>
      </w:hyperlink>
      <w:r w:rsidRPr="00CA1B95">
        <w:rPr>
          <w:sz w:val="28"/>
          <w:szCs w:val="28"/>
        </w:rPr>
        <w:t>.</w:t>
      </w:r>
    </w:p>
    <w:p w:rsidR="00A87EF3" w:rsidRPr="00CA1B95" w:rsidRDefault="00A87EF3" w:rsidP="008D2426">
      <w:pPr>
        <w:pStyle w:val="Style12"/>
        <w:widowControl/>
        <w:tabs>
          <w:tab w:val="left" w:pos="1422"/>
        </w:tabs>
        <w:ind w:firstLine="567"/>
        <w:rPr>
          <w:bCs/>
          <w:sz w:val="28"/>
          <w:szCs w:val="28"/>
        </w:rPr>
      </w:pPr>
      <w:r w:rsidRPr="00CA1B95">
        <w:rPr>
          <w:sz w:val="28"/>
          <w:szCs w:val="28"/>
        </w:rPr>
        <w:t xml:space="preserve">Инспекция правомерно отказала в возмещении НДС, поскольку в соответствии с </w:t>
      </w:r>
      <w:hyperlink r:id="rId20" w:history="1">
        <w:r w:rsidRPr="00CA1B95">
          <w:rPr>
            <w:color w:val="0000FF"/>
            <w:sz w:val="28"/>
            <w:szCs w:val="28"/>
          </w:rPr>
          <w:t>подпунктом 25 пункта 2 статьи 149</w:t>
        </w:r>
      </w:hyperlink>
      <w:r w:rsidRPr="00CA1B95">
        <w:rPr>
          <w:sz w:val="28"/>
          <w:szCs w:val="28"/>
        </w:rPr>
        <w:t xml:space="preserve"> НК РФ операции по реализации лома и отходов цветных металлов не подлежат обложению НДС. В случае реализации на экспорт товаров, не облагаемых НДС, исключается возможность возмещения из федерального бюджета сумм налога, уплаченных поставщикам этих товаров.</w:t>
      </w:r>
    </w:p>
    <w:p w:rsidR="00A87EF3" w:rsidRPr="000745CA" w:rsidRDefault="00A87EF3" w:rsidP="008D2426">
      <w:pPr>
        <w:pStyle w:val="Style12"/>
        <w:widowControl/>
        <w:numPr>
          <w:ilvl w:val="0"/>
          <w:numId w:val="7"/>
        </w:numPr>
        <w:tabs>
          <w:tab w:val="left" w:pos="1422"/>
        </w:tabs>
        <w:ind w:left="0" w:firstLine="567"/>
        <w:rPr>
          <w:bCs/>
          <w:sz w:val="28"/>
          <w:szCs w:val="28"/>
        </w:rPr>
      </w:pPr>
      <w:proofErr w:type="gramStart"/>
      <w:r>
        <w:rPr>
          <w:rStyle w:val="FontStyle21"/>
          <w:b w:val="0"/>
          <w:sz w:val="28"/>
          <w:szCs w:val="28"/>
        </w:rPr>
        <w:t xml:space="preserve">В рамках рассмотрения дела </w:t>
      </w:r>
      <w:r w:rsidR="00E036A1">
        <w:rPr>
          <w:rStyle w:val="FontStyle21"/>
          <w:b w:val="0"/>
          <w:sz w:val="28"/>
          <w:szCs w:val="28"/>
        </w:rPr>
        <w:t xml:space="preserve">№ </w:t>
      </w:r>
      <w:r w:rsidRPr="000745CA">
        <w:rPr>
          <w:rStyle w:val="FontStyle21"/>
          <w:b w:val="0"/>
          <w:sz w:val="28"/>
          <w:szCs w:val="28"/>
        </w:rPr>
        <w:t xml:space="preserve">А53-7869/2018 </w:t>
      </w:r>
      <w:r>
        <w:rPr>
          <w:rStyle w:val="FontStyle21"/>
          <w:b w:val="0"/>
          <w:sz w:val="28"/>
          <w:szCs w:val="28"/>
        </w:rPr>
        <w:t xml:space="preserve">установлено, что налогоплательщик </w:t>
      </w:r>
      <w:r w:rsidRPr="000745CA">
        <w:rPr>
          <w:sz w:val="28"/>
          <w:szCs w:val="28"/>
        </w:rPr>
        <w:t>зани</w:t>
      </w:r>
      <w:r>
        <w:rPr>
          <w:sz w:val="28"/>
          <w:szCs w:val="28"/>
        </w:rPr>
        <w:t>зил</w:t>
      </w:r>
      <w:r w:rsidRPr="000745CA">
        <w:rPr>
          <w:sz w:val="28"/>
          <w:szCs w:val="28"/>
        </w:rPr>
        <w:t xml:space="preserve"> стоимост</w:t>
      </w:r>
      <w:r>
        <w:rPr>
          <w:sz w:val="28"/>
          <w:szCs w:val="28"/>
        </w:rPr>
        <w:t>ь</w:t>
      </w:r>
      <w:r w:rsidRPr="000745CA">
        <w:rPr>
          <w:sz w:val="28"/>
          <w:szCs w:val="28"/>
        </w:rPr>
        <w:t xml:space="preserve"> подрядных работ, выполненных обществом в рамках обязательств по государственных контрактам и договорам, на стоимость возвратных материалов (материал от разборки дорожных ограждений).</w:t>
      </w:r>
      <w:proofErr w:type="gramEnd"/>
    </w:p>
    <w:p w:rsidR="00A87EF3" w:rsidRPr="000745CA" w:rsidRDefault="00A87EF3" w:rsidP="008D2426">
      <w:pPr>
        <w:pStyle w:val="Style12"/>
        <w:widowControl/>
        <w:ind w:firstLine="567"/>
        <w:rPr>
          <w:sz w:val="28"/>
          <w:szCs w:val="28"/>
        </w:rPr>
      </w:pPr>
      <w:r w:rsidRPr="000745CA">
        <w:rPr>
          <w:sz w:val="28"/>
          <w:szCs w:val="28"/>
        </w:rPr>
        <w:t>Возвратные материалы приняты обществом на учет и впоследствии реализованы.</w:t>
      </w:r>
    </w:p>
    <w:p w:rsidR="00A87EF3" w:rsidRPr="000745CA" w:rsidRDefault="00A87EF3" w:rsidP="008D2426">
      <w:pPr>
        <w:pStyle w:val="Style12"/>
        <w:widowControl/>
        <w:ind w:firstLine="567"/>
        <w:rPr>
          <w:sz w:val="28"/>
          <w:szCs w:val="28"/>
        </w:rPr>
      </w:pPr>
      <w:r w:rsidRPr="000745CA">
        <w:rPr>
          <w:sz w:val="28"/>
          <w:szCs w:val="28"/>
        </w:rPr>
        <w:t>Суд указал, что окончательная стоимость работ общества рассчитана за вычетом стоимости возвратных материалов.</w:t>
      </w:r>
    </w:p>
    <w:p w:rsidR="00A87EF3" w:rsidRPr="000745CA" w:rsidRDefault="00A87EF3" w:rsidP="008D2426">
      <w:pPr>
        <w:pStyle w:val="Style12"/>
        <w:widowControl/>
        <w:ind w:firstLine="567"/>
        <w:rPr>
          <w:rStyle w:val="FontStyle21"/>
          <w:b w:val="0"/>
          <w:sz w:val="28"/>
          <w:szCs w:val="28"/>
        </w:rPr>
      </w:pPr>
      <w:r w:rsidRPr="000745CA">
        <w:rPr>
          <w:rStyle w:val="FontStyle21"/>
          <w:b w:val="0"/>
          <w:sz w:val="28"/>
          <w:szCs w:val="28"/>
        </w:rPr>
        <w:t>Указание налогоплательщиком при оформлении КС-2 и КС-3 стоимости возвратных материалов привело к уменьшению стоимости выполненных обществом работ и соответственно к занижению налогооблагаемой базы по НДС и налогу на прибыль</w:t>
      </w:r>
      <w:r>
        <w:rPr>
          <w:rStyle w:val="FontStyle21"/>
          <w:b w:val="0"/>
          <w:sz w:val="28"/>
          <w:szCs w:val="28"/>
        </w:rPr>
        <w:t xml:space="preserve"> организаций</w:t>
      </w:r>
      <w:r w:rsidRPr="000745CA">
        <w:rPr>
          <w:rStyle w:val="FontStyle21"/>
          <w:b w:val="0"/>
          <w:sz w:val="28"/>
          <w:szCs w:val="28"/>
        </w:rPr>
        <w:t xml:space="preserve">. </w:t>
      </w:r>
    </w:p>
    <w:p w:rsidR="00A87EF3" w:rsidRDefault="00A87EF3" w:rsidP="008D2426">
      <w:pPr>
        <w:pStyle w:val="Style12"/>
        <w:widowControl/>
        <w:tabs>
          <w:tab w:val="left" w:pos="1422"/>
        </w:tabs>
        <w:ind w:firstLine="567"/>
        <w:rPr>
          <w:rStyle w:val="FontStyle21"/>
          <w:b w:val="0"/>
          <w:sz w:val="28"/>
          <w:szCs w:val="28"/>
        </w:rPr>
      </w:pPr>
      <w:r>
        <w:rPr>
          <w:rStyle w:val="FontStyle21"/>
          <w:b w:val="0"/>
          <w:sz w:val="28"/>
          <w:szCs w:val="28"/>
        </w:rPr>
        <w:lastRenderedPageBreak/>
        <w:t>Указанная позиция отражена в</w:t>
      </w:r>
      <w:r w:rsidRPr="000745CA">
        <w:rPr>
          <w:rStyle w:val="FontStyle21"/>
          <w:b w:val="0"/>
          <w:sz w:val="28"/>
          <w:szCs w:val="28"/>
        </w:rPr>
        <w:t xml:space="preserve"> Определени</w:t>
      </w:r>
      <w:r>
        <w:rPr>
          <w:rStyle w:val="FontStyle21"/>
          <w:b w:val="0"/>
          <w:sz w:val="28"/>
          <w:szCs w:val="28"/>
        </w:rPr>
        <w:t>и</w:t>
      </w:r>
      <w:r w:rsidRPr="000745CA">
        <w:rPr>
          <w:rStyle w:val="FontStyle21"/>
          <w:b w:val="0"/>
          <w:sz w:val="28"/>
          <w:szCs w:val="28"/>
        </w:rPr>
        <w:t xml:space="preserve"> Верховного Суда РФ от 22.04.2019 № 308-ЭС19-5659</w:t>
      </w:r>
      <w:r>
        <w:rPr>
          <w:rStyle w:val="FontStyle21"/>
          <w:b w:val="0"/>
          <w:sz w:val="28"/>
          <w:szCs w:val="28"/>
        </w:rPr>
        <w:t>.</w:t>
      </w:r>
    </w:p>
    <w:p w:rsidR="007864FD" w:rsidRPr="005939D5" w:rsidRDefault="007864FD" w:rsidP="008D2426">
      <w:pPr>
        <w:pStyle w:val="Style12"/>
        <w:widowControl/>
        <w:numPr>
          <w:ilvl w:val="0"/>
          <w:numId w:val="7"/>
        </w:numPr>
        <w:tabs>
          <w:tab w:val="left" w:pos="1422"/>
        </w:tabs>
        <w:ind w:left="0" w:firstLine="567"/>
        <w:rPr>
          <w:rStyle w:val="FontStyle21"/>
          <w:b w:val="0"/>
          <w:sz w:val="28"/>
          <w:szCs w:val="28"/>
        </w:rPr>
      </w:pPr>
      <w:r w:rsidRPr="005939D5">
        <w:rPr>
          <w:rStyle w:val="FontStyle21"/>
          <w:b w:val="0"/>
          <w:sz w:val="28"/>
          <w:szCs w:val="28"/>
        </w:rPr>
        <w:t xml:space="preserve">Безвозмездная передача неотделимых улучшений арендуемого имущества арендодателю после завершения арендных отношений облагается НДС. </w:t>
      </w:r>
    </w:p>
    <w:p w:rsidR="007864FD" w:rsidRPr="005939D5" w:rsidRDefault="007864FD" w:rsidP="008D2426">
      <w:pPr>
        <w:pStyle w:val="Style12"/>
        <w:widowControl/>
        <w:tabs>
          <w:tab w:val="left" w:pos="1422"/>
        </w:tabs>
        <w:ind w:firstLine="567"/>
        <w:rPr>
          <w:rStyle w:val="FontStyle21"/>
          <w:b w:val="0"/>
          <w:sz w:val="28"/>
          <w:szCs w:val="28"/>
        </w:rPr>
      </w:pPr>
      <w:r w:rsidRPr="005939D5">
        <w:rPr>
          <w:rStyle w:val="FontStyle21"/>
          <w:b w:val="0"/>
          <w:sz w:val="28"/>
          <w:szCs w:val="28"/>
        </w:rPr>
        <w:t>Основанием для доначисления Обществу НДС, соответствующих сумм пени и штрафа послужил вывод инспекции о занижении Обществом Н</w:t>
      </w:r>
      <w:proofErr w:type="gramStart"/>
      <w:r w:rsidRPr="005939D5">
        <w:rPr>
          <w:rStyle w:val="FontStyle21"/>
          <w:b w:val="0"/>
          <w:sz w:val="28"/>
          <w:szCs w:val="28"/>
        </w:rPr>
        <w:t>ДС в св</w:t>
      </w:r>
      <w:proofErr w:type="gramEnd"/>
      <w:r w:rsidRPr="005939D5">
        <w:rPr>
          <w:rStyle w:val="FontStyle21"/>
          <w:b w:val="0"/>
          <w:sz w:val="28"/>
          <w:szCs w:val="28"/>
        </w:rPr>
        <w:t xml:space="preserve">язи с </w:t>
      </w:r>
      <w:proofErr w:type="spellStart"/>
      <w:r w:rsidRPr="005939D5">
        <w:rPr>
          <w:rStyle w:val="FontStyle21"/>
          <w:b w:val="0"/>
          <w:sz w:val="28"/>
          <w:szCs w:val="28"/>
        </w:rPr>
        <w:t>неотражением</w:t>
      </w:r>
      <w:proofErr w:type="spellEnd"/>
      <w:r w:rsidRPr="005939D5">
        <w:rPr>
          <w:rStyle w:val="FontStyle21"/>
          <w:b w:val="0"/>
          <w:sz w:val="28"/>
          <w:szCs w:val="28"/>
        </w:rPr>
        <w:t xml:space="preserve"> в налоговой базе операции по безвозмездной передаче неотделимых улучшений. </w:t>
      </w:r>
    </w:p>
    <w:p w:rsidR="007864FD" w:rsidRPr="005939D5" w:rsidRDefault="007864FD" w:rsidP="008D2426">
      <w:pPr>
        <w:pStyle w:val="Style12"/>
        <w:widowControl/>
        <w:tabs>
          <w:tab w:val="left" w:pos="1422"/>
        </w:tabs>
        <w:ind w:firstLine="567"/>
        <w:rPr>
          <w:rStyle w:val="FontStyle21"/>
          <w:b w:val="0"/>
          <w:sz w:val="28"/>
          <w:szCs w:val="28"/>
        </w:rPr>
      </w:pPr>
      <w:r w:rsidRPr="005939D5">
        <w:rPr>
          <w:rStyle w:val="FontStyle21"/>
          <w:b w:val="0"/>
          <w:sz w:val="28"/>
          <w:szCs w:val="28"/>
        </w:rPr>
        <w:t>Договором безвозмездного пользования имуществом не предусмотрено возмещение Обществу стоимости произведенных им неотделимых улучшений по истечении срока аренды или прекращения действия договора.</w:t>
      </w:r>
    </w:p>
    <w:p w:rsidR="007864FD" w:rsidRPr="005939D5" w:rsidRDefault="007864FD" w:rsidP="008D2426">
      <w:pPr>
        <w:pStyle w:val="Style12"/>
        <w:widowControl/>
        <w:tabs>
          <w:tab w:val="left" w:pos="1422"/>
        </w:tabs>
        <w:ind w:firstLine="567"/>
        <w:rPr>
          <w:rStyle w:val="FontStyle21"/>
          <w:b w:val="0"/>
          <w:sz w:val="28"/>
          <w:szCs w:val="28"/>
        </w:rPr>
      </w:pPr>
      <w:r w:rsidRPr="005939D5">
        <w:rPr>
          <w:rStyle w:val="FontStyle21"/>
          <w:b w:val="0"/>
          <w:sz w:val="28"/>
          <w:szCs w:val="28"/>
        </w:rPr>
        <w:t>Суды трех инстанций согласились с инспекцией, указав, что при таких обстоятельствах происходит безвозмездная передача неотделимых улучшений арендуемого имущества, облагаемая НДС.</w:t>
      </w:r>
    </w:p>
    <w:p w:rsidR="007864FD" w:rsidRPr="005939D5" w:rsidRDefault="007864FD" w:rsidP="008D2426">
      <w:pPr>
        <w:pStyle w:val="Style12"/>
        <w:widowControl/>
        <w:tabs>
          <w:tab w:val="left" w:pos="1422"/>
        </w:tabs>
        <w:ind w:firstLine="567"/>
        <w:rPr>
          <w:rStyle w:val="FontStyle21"/>
          <w:b w:val="0"/>
          <w:sz w:val="28"/>
          <w:szCs w:val="28"/>
        </w:rPr>
      </w:pPr>
      <w:r w:rsidRPr="005939D5">
        <w:rPr>
          <w:rStyle w:val="FontStyle21"/>
          <w:b w:val="0"/>
          <w:sz w:val="28"/>
          <w:szCs w:val="28"/>
        </w:rPr>
        <w:t>Верховный Суд РФ согласился с выводами судов нижестоящих инстанций о том, что неотделимые улучшения, произведенные налогоплательщиком в период действия договора аренды и переданные арендодателю после завершения договорных отношений, образуют самостоятельный объект налогообложения НДС.</w:t>
      </w:r>
    </w:p>
    <w:p w:rsidR="007864FD" w:rsidRPr="005939D5" w:rsidRDefault="007864FD" w:rsidP="008D2426">
      <w:pPr>
        <w:pStyle w:val="Style12"/>
        <w:widowControl/>
        <w:tabs>
          <w:tab w:val="left" w:pos="1422"/>
        </w:tabs>
        <w:ind w:firstLine="567"/>
        <w:rPr>
          <w:rStyle w:val="FontStyle21"/>
          <w:b w:val="0"/>
          <w:sz w:val="28"/>
          <w:szCs w:val="28"/>
        </w:rPr>
      </w:pPr>
      <w:r w:rsidRPr="005939D5">
        <w:rPr>
          <w:rStyle w:val="FontStyle21"/>
          <w:b w:val="0"/>
          <w:sz w:val="28"/>
          <w:szCs w:val="28"/>
        </w:rPr>
        <w:t xml:space="preserve">Данная позиция указана в Постановлении Арбитражного суда Центрального округа от 27.11.2018 </w:t>
      </w:r>
      <w:r w:rsidR="00EA670F">
        <w:rPr>
          <w:rStyle w:val="FontStyle21"/>
          <w:b w:val="0"/>
          <w:sz w:val="28"/>
          <w:szCs w:val="28"/>
        </w:rPr>
        <w:t>№</w:t>
      </w:r>
      <w:r w:rsidRPr="005939D5">
        <w:rPr>
          <w:rStyle w:val="FontStyle21"/>
          <w:b w:val="0"/>
          <w:sz w:val="28"/>
          <w:szCs w:val="28"/>
        </w:rPr>
        <w:t xml:space="preserve"> Ф10-4865/2018 по делу </w:t>
      </w:r>
      <w:r w:rsidR="00EA670F">
        <w:rPr>
          <w:rStyle w:val="FontStyle21"/>
          <w:b w:val="0"/>
          <w:sz w:val="28"/>
          <w:szCs w:val="28"/>
        </w:rPr>
        <w:t>№</w:t>
      </w:r>
      <w:r w:rsidRPr="005939D5">
        <w:rPr>
          <w:rStyle w:val="FontStyle21"/>
          <w:b w:val="0"/>
          <w:sz w:val="28"/>
          <w:szCs w:val="28"/>
        </w:rPr>
        <w:t xml:space="preserve"> А09-6981/2017 (Определением Верховного Суда РФ от 27.03.2019 N 310-ЭС19-2428 оставлено в силе)</w:t>
      </w:r>
      <w:r w:rsidR="00EA670F">
        <w:rPr>
          <w:rStyle w:val="FontStyle21"/>
          <w:b w:val="0"/>
          <w:sz w:val="28"/>
          <w:szCs w:val="28"/>
        </w:rPr>
        <w:t>.</w:t>
      </w:r>
      <w:r w:rsidRPr="005939D5">
        <w:rPr>
          <w:rStyle w:val="FontStyle21"/>
          <w:b w:val="0"/>
          <w:sz w:val="28"/>
          <w:szCs w:val="28"/>
        </w:rPr>
        <w:t xml:space="preserve"> </w:t>
      </w:r>
    </w:p>
    <w:p w:rsidR="007864FD" w:rsidRPr="005939D5" w:rsidRDefault="007864FD" w:rsidP="008D2426">
      <w:pPr>
        <w:pStyle w:val="Style12"/>
        <w:widowControl/>
        <w:numPr>
          <w:ilvl w:val="0"/>
          <w:numId w:val="7"/>
        </w:numPr>
        <w:tabs>
          <w:tab w:val="left" w:pos="1422"/>
        </w:tabs>
        <w:ind w:left="0" w:firstLine="567"/>
        <w:rPr>
          <w:sz w:val="28"/>
          <w:szCs w:val="28"/>
        </w:rPr>
      </w:pPr>
      <w:r w:rsidRPr="005939D5">
        <w:rPr>
          <w:sz w:val="28"/>
          <w:szCs w:val="28"/>
        </w:rPr>
        <w:t>В проверяемом периоде Общество реализовывало товар; на оплату стоимости товара в адрес заявителя выставлены счета-фактуры с учетом НДС. Из книги покупок Общества за соответствующие налоговые периоды 2015 года следует, что сумма НДС отражена в составе налоговых вычетов в полном объеме.</w:t>
      </w:r>
    </w:p>
    <w:p w:rsidR="007864FD" w:rsidRPr="005939D5" w:rsidRDefault="007864FD" w:rsidP="008D2426">
      <w:pPr>
        <w:pStyle w:val="Style12"/>
        <w:widowControl/>
        <w:tabs>
          <w:tab w:val="left" w:pos="1422"/>
        </w:tabs>
        <w:ind w:firstLine="567"/>
        <w:rPr>
          <w:sz w:val="28"/>
          <w:szCs w:val="28"/>
        </w:rPr>
      </w:pPr>
      <w:r w:rsidRPr="005939D5">
        <w:rPr>
          <w:sz w:val="28"/>
          <w:szCs w:val="28"/>
        </w:rPr>
        <w:t>Решением Арбитражного суда Алтайского края Общество признано банкротом, введена процедура конкурсного производства.</w:t>
      </w:r>
    </w:p>
    <w:p w:rsidR="007864FD" w:rsidRPr="005939D5" w:rsidRDefault="007864FD" w:rsidP="008D2426">
      <w:pPr>
        <w:pStyle w:val="Style12"/>
        <w:widowControl/>
        <w:tabs>
          <w:tab w:val="left" w:pos="1422"/>
        </w:tabs>
        <w:ind w:firstLine="567"/>
        <w:rPr>
          <w:rStyle w:val="FontStyle21"/>
          <w:b w:val="0"/>
          <w:bCs w:val="0"/>
          <w:sz w:val="28"/>
          <w:szCs w:val="28"/>
        </w:rPr>
      </w:pPr>
      <w:proofErr w:type="gramStart"/>
      <w:r w:rsidRPr="005939D5">
        <w:rPr>
          <w:rStyle w:val="FontStyle21"/>
          <w:b w:val="0"/>
          <w:sz w:val="28"/>
          <w:szCs w:val="28"/>
        </w:rPr>
        <w:t xml:space="preserve">В Постановлении Арбитражного суда Западно-Сибирского округа от 14.06.2019 № Ф04-1884/2019 по делу № А03-6274/2018 суд </w:t>
      </w:r>
      <w:r w:rsidR="004A05EF">
        <w:rPr>
          <w:rStyle w:val="FontStyle21"/>
          <w:b w:val="0"/>
          <w:sz w:val="28"/>
          <w:szCs w:val="28"/>
        </w:rPr>
        <w:t>указал</w:t>
      </w:r>
      <w:r w:rsidRPr="005939D5">
        <w:rPr>
          <w:rStyle w:val="FontStyle21"/>
          <w:b w:val="0"/>
          <w:sz w:val="28"/>
          <w:szCs w:val="28"/>
        </w:rPr>
        <w:t>, что поскольку в силу подпункта 15 пункта 2 статьи 146 НК РФ реализация имущества, в том числе изготовленного в ходе текущей производственной деятельности организации-должника, признанного в соответствии с законодательством Российской Федерации несостоятельным (банкротом), объектом налогообложения НДС не является, соответственно, Общество при исчислении НДС не</w:t>
      </w:r>
      <w:proofErr w:type="gramEnd"/>
      <w:r w:rsidRPr="005939D5">
        <w:rPr>
          <w:rStyle w:val="FontStyle21"/>
          <w:b w:val="0"/>
          <w:sz w:val="28"/>
          <w:szCs w:val="28"/>
        </w:rPr>
        <w:t xml:space="preserve"> имело право на применении налоговых вычетов.</w:t>
      </w:r>
    </w:p>
    <w:p w:rsidR="00D2357A" w:rsidRDefault="00D2357A" w:rsidP="008D2426">
      <w:pPr>
        <w:ind w:firstLine="567"/>
        <w:jc w:val="both"/>
      </w:pPr>
      <w:r>
        <w:t xml:space="preserve">На слайде номер № </w:t>
      </w:r>
      <w:r w:rsidR="00A6090A">
        <w:t>5</w:t>
      </w:r>
      <w:r>
        <w:t xml:space="preserve"> отражены актуальные налоговые риски, которые могут возникнуть при исчислении налога на имущество организаций.</w:t>
      </w:r>
    </w:p>
    <w:p w:rsidR="00E036A1" w:rsidRDefault="00E036A1" w:rsidP="008D2426">
      <w:pPr>
        <w:ind w:firstLine="567"/>
        <w:jc w:val="both"/>
      </w:pPr>
      <w:r w:rsidRPr="00E036A1">
        <w:rPr>
          <w:noProof/>
        </w:rPr>
        <w:lastRenderedPageBreak/>
        <w:drawing>
          <wp:inline distT="0" distB="0" distL="0" distR="0" wp14:anchorId="580C31B4" wp14:editId="13C3FBEB">
            <wp:extent cx="5986732" cy="377837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92409" cy="3781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57A" w:rsidRDefault="00D2357A" w:rsidP="008D242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 Определении Судебной коллегии Верховного суда РФ от 12.07.2019 по делу № А05-879/2018 </w:t>
      </w:r>
      <w:r w:rsidR="00220994">
        <w:rPr>
          <w:rFonts w:ascii="Times New Roman" w:hAnsi="Times New Roman" w:cs="Times New Roman"/>
          <w:sz w:val="28"/>
          <w:szCs w:val="28"/>
        </w:rPr>
        <w:t>Верховным судом рассмотрена следующая ситуация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357A" w:rsidRDefault="00D2357A" w:rsidP="008D2426">
      <w:pPr>
        <w:autoSpaceDE w:val="0"/>
        <w:autoSpaceDN w:val="0"/>
        <w:adjustRightInd w:val="0"/>
        <w:ind w:firstLine="567"/>
        <w:jc w:val="both"/>
      </w:pPr>
      <w:r>
        <w:t>Общество на основании разрешения на строительство, выданного мэрией города Архангельска</w:t>
      </w:r>
      <w:r w:rsidR="00D4457A">
        <w:t>,</w:t>
      </w:r>
      <w:r>
        <w:t xml:space="preserve"> осуществляло строительство объекта "Цех по производству древесных гранул", а также приобрело ряд объектов основных сре</w:t>
      </w:r>
      <w:proofErr w:type="gramStart"/>
      <w:r>
        <w:t>дств дл</w:t>
      </w:r>
      <w:proofErr w:type="gramEnd"/>
      <w:r>
        <w:t>я производства готовой продукции, расположив их внутри здания.</w:t>
      </w:r>
    </w:p>
    <w:p w:rsidR="00D2357A" w:rsidRDefault="00D2357A" w:rsidP="008D2426">
      <w:pPr>
        <w:autoSpaceDE w:val="0"/>
        <w:autoSpaceDN w:val="0"/>
        <w:adjustRightInd w:val="0"/>
        <w:ind w:firstLine="567"/>
        <w:jc w:val="both"/>
      </w:pPr>
      <w:r>
        <w:t>Общество приняло к учету в качестве отдельных объектов основных сре</w:t>
      </w:r>
      <w:proofErr w:type="gramStart"/>
      <w:r>
        <w:t>дств зд</w:t>
      </w:r>
      <w:proofErr w:type="gramEnd"/>
      <w:r>
        <w:t>ание цеха, трансформаторную подстанцию, а также установленные в здании объекты - оборудование линии по производству древесных гранул, поперечный транспортер подачи щепы, поперечный транспортер подачи щепы и опилок, поперечный транспортер подачи коры, автоматическ</w:t>
      </w:r>
      <w:r w:rsidR="00D4457A">
        <w:t>ую</w:t>
      </w:r>
      <w:r>
        <w:t xml:space="preserve"> систем</w:t>
      </w:r>
      <w:r w:rsidR="00D4457A">
        <w:t>у</w:t>
      </w:r>
      <w:r>
        <w:t xml:space="preserve"> защиты от пожаров и пылевых взрывов "</w:t>
      </w:r>
      <w:proofErr w:type="spellStart"/>
      <w:r>
        <w:t>Firefly</w:t>
      </w:r>
      <w:proofErr w:type="spellEnd"/>
      <w:r>
        <w:t>".</w:t>
      </w:r>
    </w:p>
    <w:p w:rsidR="00D2357A" w:rsidRPr="00144622" w:rsidRDefault="00D2357A" w:rsidP="008D2426">
      <w:pPr>
        <w:autoSpaceDE w:val="0"/>
        <w:autoSpaceDN w:val="0"/>
        <w:adjustRightInd w:val="0"/>
        <w:ind w:firstLine="567"/>
        <w:jc w:val="both"/>
      </w:pPr>
      <w:r>
        <w:t xml:space="preserve">Основанием доначисления недоимки по налогу на имущество организаций, соответствующих сумм пеней и штрафа послужил вывод инспекции о необходимости отнесения всех вышеназванных объектов к недвижимому имуществу (зданию и его составным частям), и неправомерном </w:t>
      </w:r>
      <w:r w:rsidRPr="00144622">
        <w:t>применении обществом к данным объектам освобождения от налогообложения, предусмотренного пунктом 25 статьи 381 Налогового кодекса для движимого имущества.</w:t>
      </w:r>
    </w:p>
    <w:p w:rsidR="00D2357A" w:rsidRPr="00144622" w:rsidRDefault="00D2357A" w:rsidP="008D2426">
      <w:pPr>
        <w:autoSpaceDE w:val="0"/>
        <w:autoSpaceDN w:val="0"/>
        <w:adjustRightInd w:val="0"/>
        <w:ind w:firstLine="567"/>
        <w:jc w:val="both"/>
      </w:pPr>
      <w:r w:rsidRPr="00144622">
        <w:rPr>
          <w:bCs/>
          <w:iCs/>
        </w:rPr>
        <w:t xml:space="preserve">При рассмотрении дела суд кассационной инстанции указал, что </w:t>
      </w:r>
      <w:r w:rsidRPr="00144622">
        <w:t xml:space="preserve">основой классификации объектов основных средств в бухгалтерском учете выступает Общероссийский классификатор основных фондов </w:t>
      </w:r>
      <w:hyperlink r:id="rId22" w:history="1">
        <w:proofErr w:type="gramStart"/>
        <w:r w:rsidRPr="00144622">
          <w:rPr>
            <w:rStyle w:val="a5"/>
          </w:rPr>
          <w:t>ОК</w:t>
        </w:r>
        <w:proofErr w:type="gramEnd"/>
        <w:r w:rsidRPr="00144622">
          <w:rPr>
            <w:rStyle w:val="a5"/>
          </w:rPr>
          <w:t xml:space="preserve"> 013-2014</w:t>
        </w:r>
      </w:hyperlink>
      <w:r w:rsidRPr="00144622">
        <w:t xml:space="preserve"> (СНС 2008), введенный в действие </w:t>
      </w:r>
      <w:hyperlink r:id="rId23" w:history="1">
        <w:r w:rsidRPr="00144622">
          <w:rPr>
            <w:rStyle w:val="a5"/>
          </w:rPr>
          <w:t>приказом</w:t>
        </w:r>
      </w:hyperlink>
      <w:r w:rsidRPr="00144622">
        <w:t xml:space="preserve"> </w:t>
      </w:r>
      <w:proofErr w:type="spellStart"/>
      <w:r w:rsidRPr="00144622">
        <w:t>Росстандарта</w:t>
      </w:r>
      <w:proofErr w:type="spellEnd"/>
      <w:r w:rsidRPr="00144622">
        <w:t xml:space="preserve"> от 12.12.2014 N 2018-ст, и ранее действовавший Общероссийский классификатор основных фондов </w:t>
      </w:r>
      <w:hyperlink r:id="rId24" w:history="1">
        <w:r w:rsidRPr="00144622">
          <w:rPr>
            <w:rStyle w:val="a5"/>
          </w:rPr>
          <w:t>ОК 013-94</w:t>
        </w:r>
      </w:hyperlink>
      <w:r w:rsidRPr="00144622">
        <w:t xml:space="preserve">, утвержденный </w:t>
      </w:r>
      <w:hyperlink r:id="rId25" w:history="1">
        <w:r w:rsidRPr="00144622">
          <w:rPr>
            <w:rStyle w:val="a5"/>
          </w:rPr>
          <w:t>постановлением</w:t>
        </w:r>
      </w:hyperlink>
      <w:r w:rsidRPr="00144622">
        <w:t xml:space="preserve"> Госстандарта России от 26.12.1994 N 359.</w:t>
      </w:r>
    </w:p>
    <w:p w:rsidR="00D2357A" w:rsidRPr="00144622" w:rsidRDefault="00D2357A" w:rsidP="008D2426">
      <w:pPr>
        <w:autoSpaceDE w:val="0"/>
        <w:autoSpaceDN w:val="0"/>
        <w:adjustRightInd w:val="0"/>
        <w:ind w:firstLine="567"/>
        <w:jc w:val="both"/>
      </w:pPr>
      <w:r w:rsidRPr="00144622">
        <w:t xml:space="preserve">В соответствии с названными классификаторами оборудование не относится к зданиям и сооружениям, формируя самостоятельную группу основных средств, за исключением прямо предусмотренных в классификаторах случаев, когда отдельные объекты признаются неотъемлемой частью зданий и включаются в их состав </w:t>
      </w:r>
      <w:r w:rsidRPr="00144622">
        <w:lastRenderedPageBreak/>
        <w:t>(например, коммуникации внутри зданий, необходимые для их эксплуатации; оборудование встроенных котельных установок, вод</w:t>
      </w:r>
      <w:proofErr w:type="gramStart"/>
      <w:r w:rsidRPr="00144622">
        <w:t>о-</w:t>
      </w:r>
      <w:proofErr w:type="gramEnd"/>
      <w:r w:rsidRPr="00144622">
        <w:t>, газо- и теплопроводные устройства, а также устройства канализации).</w:t>
      </w:r>
    </w:p>
    <w:p w:rsidR="00D2357A" w:rsidRDefault="00D2357A" w:rsidP="008D242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2.</w:t>
      </w:r>
      <w:r w:rsidRPr="003853F6">
        <w:rPr>
          <w:rFonts w:ascii="Times New Roman" w:hAnsi="Times New Roman" w:cs="Times New Roman"/>
          <w:sz w:val="28"/>
          <w:szCs w:val="28"/>
        </w:rPr>
        <w:t>В Определени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853F6">
        <w:rPr>
          <w:rFonts w:ascii="Times New Roman" w:hAnsi="Times New Roman" w:cs="Times New Roman"/>
          <w:sz w:val="28"/>
          <w:szCs w:val="28"/>
        </w:rPr>
        <w:t xml:space="preserve"> Верховного Суда РФ от 10.08.2018 </w:t>
      </w:r>
      <w:r w:rsidR="008654C1">
        <w:rPr>
          <w:rFonts w:ascii="Times New Roman" w:hAnsi="Times New Roman" w:cs="Times New Roman"/>
          <w:sz w:val="28"/>
          <w:szCs w:val="28"/>
        </w:rPr>
        <w:t>№</w:t>
      </w:r>
      <w:r w:rsidRPr="003853F6">
        <w:rPr>
          <w:rFonts w:ascii="Times New Roman" w:hAnsi="Times New Roman" w:cs="Times New Roman"/>
          <w:sz w:val="28"/>
          <w:szCs w:val="28"/>
        </w:rPr>
        <w:t xml:space="preserve"> 305-КГ18-12458 по делу </w:t>
      </w:r>
      <w:r w:rsidR="008654C1">
        <w:rPr>
          <w:rFonts w:ascii="Times New Roman" w:hAnsi="Times New Roman" w:cs="Times New Roman"/>
          <w:sz w:val="28"/>
          <w:szCs w:val="28"/>
        </w:rPr>
        <w:t>№</w:t>
      </w:r>
      <w:r w:rsidRPr="003853F6">
        <w:rPr>
          <w:rFonts w:ascii="Times New Roman" w:hAnsi="Times New Roman" w:cs="Times New Roman"/>
          <w:sz w:val="28"/>
          <w:szCs w:val="28"/>
        </w:rPr>
        <w:t xml:space="preserve"> А40-36890/2017 отражена позиция, согласно которой спорный объект не относится к магистральным газопроводам и не является их неотъемлемой технологической частью, так как является газопроводом подключения, предназначен для подачи подготовленного к дальнему транспорту природного газа от производителя до точки врезки в магистральный газопровод, а не до места потребления.</w:t>
      </w:r>
      <w:proofErr w:type="gramEnd"/>
    </w:p>
    <w:p w:rsidR="00D2357A" w:rsidRPr="003853F6" w:rsidRDefault="00D2357A" w:rsidP="008D242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53F6">
        <w:rPr>
          <w:rFonts w:ascii="Times New Roman" w:hAnsi="Times New Roman" w:cs="Times New Roman"/>
          <w:sz w:val="28"/>
          <w:szCs w:val="28"/>
        </w:rPr>
        <w:t xml:space="preserve">Основанием для доначисления спорных сумм послужил вывод инспекции о неправомерном применении обществом льготы, предусмотренной </w:t>
      </w:r>
      <w:hyperlink r:id="rId26" w:history="1">
        <w:r w:rsidRPr="003853F6">
          <w:rPr>
            <w:rFonts w:ascii="Times New Roman" w:hAnsi="Times New Roman" w:cs="Times New Roman"/>
            <w:sz w:val="28"/>
            <w:szCs w:val="28"/>
          </w:rPr>
          <w:t>пунктом 11 статьи 381</w:t>
        </w:r>
      </w:hyperlink>
      <w:r w:rsidRPr="003853F6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в отношении имущества общества, поскольку, по мнению инспекции, указанные объекты не могут быть квалифицированы в качестве магистральных трубопроводов (его неотъемлемых частей), освобождаемых от налогообложения в силу нормы Налогового </w:t>
      </w:r>
      <w:hyperlink r:id="rId27" w:history="1">
        <w:r w:rsidRPr="003853F6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3853F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E0208" w:rsidRDefault="002E0208" w:rsidP="008D2426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 xml:space="preserve">Учитывая установленные терминологическое и технологическое отличия газопровода магистрального от иных, суды, квалифицировав спорный объект как газопровод подключения, пришли к выводу о неправомерном отнесении обществом данного объекта к имуществу, освобождаемому от налогообложения на основании </w:t>
      </w:r>
      <w:hyperlink r:id="rId28" w:history="1">
        <w:r>
          <w:rPr>
            <w:color w:val="000000"/>
          </w:rPr>
          <w:t>пункта 11 статьи 381</w:t>
        </w:r>
      </w:hyperlink>
      <w:r>
        <w:rPr>
          <w:color w:val="000000"/>
        </w:rPr>
        <w:t xml:space="preserve"> Налогового кодекса</w:t>
      </w:r>
      <w:r w:rsidR="00EA670F">
        <w:rPr>
          <w:color w:val="000000"/>
        </w:rPr>
        <w:t xml:space="preserve"> Российской Федерации</w:t>
      </w:r>
      <w:r>
        <w:rPr>
          <w:color w:val="000000"/>
        </w:rPr>
        <w:t>.</w:t>
      </w:r>
    </w:p>
    <w:p w:rsidR="00D2357A" w:rsidRPr="00512E94" w:rsidRDefault="00D2357A" w:rsidP="008D2426">
      <w:pPr>
        <w:autoSpaceDE w:val="0"/>
        <w:autoSpaceDN w:val="0"/>
        <w:adjustRightInd w:val="0"/>
        <w:ind w:firstLine="567"/>
        <w:jc w:val="both"/>
      </w:pPr>
      <w:r>
        <w:t>3.</w:t>
      </w:r>
      <w:r w:rsidRPr="00E32639">
        <w:t>В Постановлени</w:t>
      </w:r>
      <w:r>
        <w:t>и</w:t>
      </w:r>
      <w:r w:rsidRPr="00E32639">
        <w:t xml:space="preserve"> Арбитражного суда Московского округа от 05.08.2019 по делу </w:t>
      </w:r>
      <w:r>
        <w:t>№</w:t>
      </w:r>
      <w:r w:rsidRPr="00E32639">
        <w:t xml:space="preserve"> А40-123869/2018 отражена позиция, согласно которой </w:t>
      </w:r>
      <w:r w:rsidRPr="00512E94">
        <w:t>наличие у объекта коммерческой недвижимости паспорта, подтверждающего высокий класс энергетической эффективности такого объекта, не является основанием для применения налоговой льготы, предусмотренной п</w:t>
      </w:r>
      <w:r w:rsidR="00EA670F">
        <w:t>унктом</w:t>
      </w:r>
      <w:r w:rsidRPr="00512E94">
        <w:t xml:space="preserve"> 21 ст</w:t>
      </w:r>
      <w:r w:rsidR="00EA670F">
        <w:t>атьи</w:t>
      </w:r>
      <w:r w:rsidRPr="00512E94">
        <w:t xml:space="preserve"> 381 НК РФ.</w:t>
      </w:r>
    </w:p>
    <w:p w:rsidR="00D2357A" w:rsidRDefault="00D2357A" w:rsidP="008D2426">
      <w:pPr>
        <w:autoSpaceDE w:val="0"/>
        <w:autoSpaceDN w:val="0"/>
        <w:adjustRightInd w:val="0"/>
        <w:ind w:firstLine="567"/>
        <w:jc w:val="both"/>
      </w:pPr>
      <w:r>
        <w:t>Основанием для начисления недоимки по налогу на имущество организаций послужили следующие обстоятельства.</w:t>
      </w:r>
    </w:p>
    <w:p w:rsidR="00D2357A" w:rsidRDefault="00D2357A" w:rsidP="008D2426">
      <w:pPr>
        <w:autoSpaceDE w:val="0"/>
        <w:autoSpaceDN w:val="0"/>
        <w:adjustRightInd w:val="0"/>
        <w:ind w:firstLine="567"/>
        <w:jc w:val="both"/>
      </w:pPr>
      <w:r>
        <w:t>Общество ввело в эксплуатацию нежилое здание, которому при регистрации права собственности был присвоен кадастровый номер.</w:t>
      </w:r>
    </w:p>
    <w:p w:rsidR="00D2357A" w:rsidRDefault="00D2357A" w:rsidP="008D2426">
      <w:pPr>
        <w:autoSpaceDE w:val="0"/>
        <w:autoSpaceDN w:val="0"/>
        <w:adjustRightInd w:val="0"/>
        <w:ind w:firstLine="567"/>
        <w:jc w:val="both"/>
      </w:pPr>
      <w:r>
        <w:t>Зданию по результатам проведенного по проектной документации энергетического обследования выдан энергетический паспорт, согласно которому данному вновь вводимому объекту присвоен класс энергетической эффективности "В" (высокий).</w:t>
      </w:r>
    </w:p>
    <w:p w:rsidR="00D2357A" w:rsidRDefault="00D2357A" w:rsidP="008D2426">
      <w:pPr>
        <w:autoSpaceDE w:val="0"/>
        <w:autoSpaceDN w:val="0"/>
        <w:adjustRightInd w:val="0"/>
        <w:ind w:firstLine="567"/>
        <w:jc w:val="both"/>
      </w:pPr>
      <w:r>
        <w:t>Аналогичным образом в разрешительной документации на ввод здания в эксплуатацию указано, что здание соответствует классу энергетической эффективности "В".</w:t>
      </w:r>
    </w:p>
    <w:p w:rsidR="00D2357A" w:rsidRPr="00144622" w:rsidRDefault="00D2357A" w:rsidP="008D2426">
      <w:pPr>
        <w:autoSpaceDE w:val="0"/>
        <w:autoSpaceDN w:val="0"/>
        <w:adjustRightInd w:val="0"/>
        <w:ind w:firstLine="567"/>
        <w:jc w:val="both"/>
      </w:pPr>
      <w:r>
        <w:t xml:space="preserve">Заявитель, учитывая присвоение вновь введенному объекту капитального строительства (зданию) высокого класса энергетической эффективности, при расчете налога на имущество организаций применил льготу, </w:t>
      </w:r>
      <w:r w:rsidRPr="00144622">
        <w:t xml:space="preserve">предусмотренную </w:t>
      </w:r>
      <w:hyperlink r:id="rId29" w:history="1">
        <w:r w:rsidRPr="00144622">
          <w:t>пунктом 21 статьи 381</w:t>
        </w:r>
      </w:hyperlink>
      <w:r w:rsidRPr="00144622">
        <w:t xml:space="preserve"> НК РФ, освобождающую от налогообложения налогом на имущество организаций вновь вводимые в эксплуатацию объекты, имеющие высокую энергетическую эффективность.</w:t>
      </w:r>
    </w:p>
    <w:p w:rsidR="00D2357A" w:rsidRPr="00144622" w:rsidRDefault="00D2357A" w:rsidP="008D2426">
      <w:pPr>
        <w:autoSpaceDE w:val="0"/>
        <w:autoSpaceDN w:val="0"/>
        <w:adjustRightInd w:val="0"/>
        <w:ind w:firstLine="567"/>
        <w:jc w:val="both"/>
      </w:pPr>
      <w:r w:rsidRPr="00144622">
        <w:t xml:space="preserve">Налоговый орган, отказывая в применении льготы, указал в решениях, что правом на льготу обладают только определенные виды зданий, в отношении которых установлен высокий класс энергетической эффективности - здания </w:t>
      </w:r>
      <w:r w:rsidRPr="00144622">
        <w:lastRenderedPageBreak/>
        <w:t>многоквартирных домов, к которым спорный объект (торгово-выставочный комплекс) не относится.</w:t>
      </w:r>
    </w:p>
    <w:p w:rsidR="00D2357A" w:rsidRPr="00144622" w:rsidRDefault="00D2357A" w:rsidP="008D2426">
      <w:pPr>
        <w:autoSpaceDE w:val="0"/>
        <w:autoSpaceDN w:val="0"/>
        <w:adjustRightInd w:val="0"/>
        <w:ind w:firstLine="567"/>
        <w:jc w:val="both"/>
      </w:pPr>
      <w:proofErr w:type="gramStart"/>
      <w:r w:rsidRPr="00144622">
        <w:t xml:space="preserve">Значимым обстоятельством в рамках спора явилось то, что в отношении принадлежащего обществу объекта - здания торгово-выставочного комплекса, правила определения классов энергетической эффективности действующим законодательством Российской Федерации не предусмотрены, соответственно само по себе упоминание в </w:t>
      </w:r>
      <w:hyperlink r:id="rId30" w:history="1">
        <w:r w:rsidRPr="00144622">
          <w:t>пункте 3</w:t>
        </w:r>
      </w:hyperlink>
      <w:r w:rsidRPr="00144622">
        <w:t xml:space="preserve"> Требований к правилам определения класса энергетической эффективности многоквартирных домов, утвержденных Постановлением Правительства Российской Федерации от 25.01.2011 </w:t>
      </w:r>
      <w:r w:rsidR="008654C1">
        <w:t>№</w:t>
      </w:r>
      <w:r w:rsidRPr="00144622">
        <w:t xml:space="preserve"> 18 о возможности установления класса энергетической эффективности для зданий</w:t>
      </w:r>
      <w:proofErr w:type="gramEnd"/>
      <w:r w:rsidRPr="00144622">
        <w:t>, строений и сооружений, не являющихся многоквартирными домами, по решению застройщика или собственника, не означает, что на такие объекты может быть распространена налоговая льгота.</w:t>
      </w:r>
    </w:p>
    <w:p w:rsidR="00D2357A" w:rsidRPr="00512E94" w:rsidRDefault="00D4457A" w:rsidP="008D2426">
      <w:pPr>
        <w:autoSpaceDE w:val="0"/>
        <w:autoSpaceDN w:val="0"/>
        <w:adjustRightInd w:val="0"/>
        <w:ind w:firstLine="567"/>
        <w:jc w:val="both"/>
      </w:pPr>
      <w:r>
        <w:t>А</w:t>
      </w:r>
      <w:r w:rsidR="00D2357A" w:rsidRPr="00144622">
        <w:t xml:space="preserve">налогичные выводы содержатся в Определении Судебной </w:t>
      </w:r>
      <w:r w:rsidR="00D2357A" w:rsidRPr="00512E94">
        <w:t xml:space="preserve">коллегии по экономическим спорам Верховного Суда РФ от 03.08.2018 </w:t>
      </w:r>
      <w:r w:rsidR="008654C1">
        <w:t>№</w:t>
      </w:r>
      <w:r w:rsidR="00D2357A" w:rsidRPr="00512E94">
        <w:t xml:space="preserve"> 309-КГ</w:t>
      </w:r>
      <w:r w:rsidR="00D2357A">
        <w:t xml:space="preserve">18-5076 по делу </w:t>
      </w:r>
      <w:r w:rsidR="008654C1">
        <w:t>№</w:t>
      </w:r>
      <w:r w:rsidR="00D2357A">
        <w:t xml:space="preserve"> А60-7484/2017.</w:t>
      </w:r>
    </w:p>
    <w:p w:rsidR="007921F0" w:rsidRDefault="00A044CB" w:rsidP="008D2426">
      <w:pPr>
        <w:pStyle w:val="Style12"/>
        <w:widowControl/>
        <w:tabs>
          <w:tab w:val="left" w:pos="1422"/>
        </w:tabs>
        <w:ind w:firstLine="567"/>
        <w:rPr>
          <w:rStyle w:val="FontStyle21"/>
          <w:b w:val="0"/>
          <w:sz w:val="28"/>
          <w:szCs w:val="28"/>
        </w:rPr>
      </w:pPr>
      <w:r>
        <w:rPr>
          <w:rStyle w:val="FontStyle21"/>
          <w:b w:val="0"/>
          <w:sz w:val="28"/>
          <w:szCs w:val="28"/>
        </w:rPr>
        <w:t xml:space="preserve">На слайде № </w:t>
      </w:r>
      <w:r w:rsidR="00A6090A">
        <w:rPr>
          <w:rStyle w:val="FontStyle21"/>
          <w:b w:val="0"/>
          <w:sz w:val="28"/>
          <w:szCs w:val="28"/>
        </w:rPr>
        <w:t>6</w:t>
      </w:r>
      <w:r>
        <w:rPr>
          <w:rStyle w:val="FontStyle21"/>
          <w:b w:val="0"/>
          <w:sz w:val="28"/>
          <w:szCs w:val="28"/>
        </w:rPr>
        <w:t xml:space="preserve"> отражен актуальны</w:t>
      </w:r>
      <w:r w:rsidR="00D4457A">
        <w:rPr>
          <w:rStyle w:val="FontStyle21"/>
          <w:b w:val="0"/>
          <w:sz w:val="28"/>
          <w:szCs w:val="28"/>
        </w:rPr>
        <w:t xml:space="preserve">й </w:t>
      </w:r>
      <w:r>
        <w:rPr>
          <w:rStyle w:val="FontStyle21"/>
          <w:b w:val="0"/>
          <w:sz w:val="28"/>
          <w:szCs w:val="28"/>
        </w:rPr>
        <w:t>налоговы</w:t>
      </w:r>
      <w:r w:rsidR="00D4457A">
        <w:rPr>
          <w:rStyle w:val="FontStyle21"/>
          <w:b w:val="0"/>
          <w:sz w:val="28"/>
          <w:szCs w:val="28"/>
        </w:rPr>
        <w:t>й</w:t>
      </w:r>
      <w:r>
        <w:rPr>
          <w:rStyle w:val="FontStyle21"/>
          <w:b w:val="0"/>
          <w:sz w:val="28"/>
          <w:szCs w:val="28"/>
        </w:rPr>
        <w:t xml:space="preserve"> риск по акцизам.</w:t>
      </w:r>
    </w:p>
    <w:p w:rsidR="00E036A1" w:rsidRDefault="00E036A1" w:rsidP="008D2426">
      <w:pPr>
        <w:pStyle w:val="Style12"/>
        <w:widowControl/>
        <w:tabs>
          <w:tab w:val="left" w:pos="1422"/>
        </w:tabs>
        <w:ind w:firstLine="567"/>
        <w:rPr>
          <w:rStyle w:val="FontStyle21"/>
          <w:b w:val="0"/>
          <w:sz w:val="28"/>
          <w:szCs w:val="28"/>
        </w:rPr>
      </w:pPr>
      <w:r w:rsidRPr="00E036A1">
        <w:rPr>
          <w:bCs/>
          <w:noProof/>
          <w:sz w:val="28"/>
          <w:szCs w:val="28"/>
        </w:rPr>
        <w:drawing>
          <wp:inline distT="0" distB="0" distL="0" distR="0" wp14:anchorId="744D7AA9" wp14:editId="2F886FF1">
            <wp:extent cx="5344271" cy="3781953"/>
            <wp:effectExtent l="0" t="0" r="889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344271" cy="3781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44CB" w:rsidRPr="00A044CB" w:rsidRDefault="00D4457A" w:rsidP="008D2426">
      <w:pPr>
        <w:pStyle w:val="Style12"/>
        <w:tabs>
          <w:tab w:val="left" w:pos="1422"/>
        </w:tabs>
        <w:ind w:firstLine="567"/>
        <w:rPr>
          <w:bCs/>
          <w:sz w:val="28"/>
          <w:szCs w:val="28"/>
        </w:rPr>
      </w:pPr>
      <w:r>
        <w:rPr>
          <w:rStyle w:val="FontStyle21"/>
          <w:b w:val="0"/>
          <w:sz w:val="28"/>
          <w:szCs w:val="28"/>
        </w:rPr>
        <w:t>П</w:t>
      </w:r>
      <w:r w:rsidR="00E953C6" w:rsidRPr="00E953C6">
        <w:rPr>
          <w:color w:val="000000" w:themeColor="text1"/>
          <w:kern w:val="24"/>
          <w:sz w:val="28"/>
          <w:szCs w:val="28"/>
        </w:rPr>
        <w:t>о мнению налогового органа</w:t>
      </w:r>
      <w:r w:rsidR="00E953C6">
        <w:rPr>
          <w:color w:val="000000" w:themeColor="text1"/>
          <w:kern w:val="24"/>
          <w:sz w:val="28"/>
          <w:szCs w:val="28"/>
        </w:rPr>
        <w:t>,</w:t>
      </w:r>
      <w:r w:rsidR="00E953C6">
        <w:rPr>
          <w:rFonts w:ascii="Calibri" w:hAnsi="Calibri" w:cs="Arial"/>
          <w:color w:val="000000" w:themeColor="text1"/>
          <w:kern w:val="24"/>
        </w:rPr>
        <w:t xml:space="preserve"> </w:t>
      </w:r>
      <w:r w:rsidR="00A044CB" w:rsidRPr="00A044CB">
        <w:rPr>
          <w:bCs/>
          <w:sz w:val="28"/>
          <w:szCs w:val="28"/>
        </w:rPr>
        <w:t xml:space="preserve">Общество при исчислении суммы акциза, подлежащей уплате в бюджет с операции по реализации газа, переданного покупателям в январе 1998 г., а оплаченного в июне 2017 г., должно исчислить и уплатить акциз только после оплаты поставленного газа. Поскольку реализация имела место в июне 2017 г., обстоятельства, с которыми законодательство о налогах и сборах связывает возникновение обязанности по уплате акциза, также имели место в этот период. </w:t>
      </w:r>
      <w:proofErr w:type="gramStart"/>
      <w:r w:rsidR="00A044CB" w:rsidRPr="00A044CB">
        <w:rPr>
          <w:bCs/>
          <w:sz w:val="28"/>
          <w:szCs w:val="28"/>
        </w:rPr>
        <w:t>В связи с тем, что объект обложения возник в момент оплаты природного газа в июне 2017 г., и именно в этот период была сформирована налоговая база, то в данном периоде не могут быть применены цены, действовавшие в 1998 г., акциз подлежал исчислению после оплаты реализованного природного газа по ценам 2017 г.</w:t>
      </w:r>
      <w:proofErr w:type="gramEnd"/>
    </w:p>
    <w:p w:rsidR="00E953C6" w:rsidRPr="008D2426" w:rsidRDefault="00E953C6" w:rsidP="008D2426">
      <w:pPr>
        <w:pStyle w:val="Style12"/>
        <w:tabs>
          <w:tab w:val="left" w:pos="1422"/>
        </w:tabs>
        <w:ind w:firstLine="567"/>
        <w:rPr>
          <w:bCs/>
          <w:sz w:val="28"/>
          <w:szCs w:val="28"/>
        </w:rPr>
      </w:pPr>
      <w:r w:rsidRPr="008D2426">
        <w:rPr>
          <w:bCs/>
          <w:sz w:val="28"/>
          <w:szCs w:val="28"/>
        </w:rPr>
        <w:t>Правомерность указанной по</w:t>
      </w:r>
      <w:r w:rsidR="00090A5D" w:rsidRPr="008D2426">
        <w:rPr>
          <w:bCs/>
          <w:sz w:val="28"/>
          <w:szCs w:val="28"/>
        </w:rPr>
        <w:t xml:space="preserve">зиции подтверждена судом кассационной </w:t>
      </w:r>
      <w:r w:rsidR="00090A5D" w:rsidRPr="008D2426">
        <w:rPr>
          <w:bCs/>
          <w:sz w:val="28"/>
          <w:szCs w:val="28"/>
        </w:rPr>
        <w:lastRenderedPageBreak/>
        <w:t xml:space="preserve">инстанции в </w:t>
      </w:r>
      <w:r w:rsidRPr="008D2426">
        <w:rPr>
          <w:bCs/>
          <w:sz w:val="28"/>
          <w:szCs w:val="28"/>
        </w:rPr>
        <w:t>Постановлени</w:t>
      </w:r>
      <w:r w:rsidR="00090A5D" w:rsidRPr="008D2426">
        <w:rPr>
          <w:bCs/>
          <w:sz w:val="28"/>
          <w:szCs w:val="28"/>
        </w:rPr>
        <w:t>и</w:t>
      </w:r>
      <w:r w:rsidRPr="008D2426">
        <w:rPr>
          <w:bCs/>
          <w:sz w:val="28"/>
          <w:szCs w:val="28"/>
        </w:rPr>
        <w:t xml:space="preserve"> Арбитражного суда Московского округа от 17.06.2019 по делу № А40-198174/2018.</w:t>
      </w:r>
    </w:p>
    <w:p w:rsidR="00D2357A" w:rsidRDefault="00D2357A" w:rsidP="008D2426">
      <w:pPr>
        <w:pStyle w:val="Style12"/>
        <w:widowControl/>
        <w:tabs>
          <w:tab w:val="left" w:pos="1422"/>
        </w:tabs>
        <w:ind w:firstLine="567"/>
        <w:rPr>
          <w:rStyle w:val="FontStyle21"/>
          <w:b w:val="0"/>
          <w:sz w:val="28"/>
          <w:szCs w:val="28"/>
        </w:rPr>
      </w:pPr>
      <w:r w:rsidRPr="008D2426">
        <w:rPr>
          <w:rStyle w:val="FontStyle21"/>
          <w:b w:val="0"/>
          <w:sz w:val="28"/>
          <w:szCs w:val="28"/>
        </w:rPr>
        <w:t xml:space="preserve">На слайде № </w:t>
      </w:r>
      <w:r w:rsidR="00A6090A">
        <w:rPr>
          <w:rStyle w:val="FontStyle21"/>
          <w:b w:val="0"/>
          <w:sz w:val="28"/>
          <w:szCs w:val="28"/>
        </w:rPr>
        <w:t>7</w:t>
      </w:r>
      <w:r w:rsidRPr="008D2426">
        <w:rPr>
          <w:rStyle w:val="FontStyle21"/>
          <w:b w:val="0"/>
          <w:sz w:val="28"/>
          <w:szCs w:val="28"/>
        </w:rPr>
        <w:t xml:space="preserve"> отражены актуальные налоговые риски по </w:t>
      </w:r>
      <w:r w:rsidR="00FB351F" w:rsidRPr="008D2426">
        <w:rPr>
          <w:rStyle w:val="FontStyle21"/>
          <w:b w:val="0"/>
          <w:sz w:val="28"/>
          <w:szCs w:val="28"/>
        </w:rPr>
        <w:t>налогу на добычу полезных ископаемых</w:t>
      </w:r>
      <w:r w:rsidRPr="008D2426">
        <w:rPr>
          <w:rStyle w:val="FontStyle21"/>
          <w:b w:val="0"/>
          <w:sz w:val="28"/>
          <w:szCs w:val="28"/>
        </w:rPr>
        <w:t>.</w:t>
      </w:r>
    </w:p>
    <w:p w:rsidR="00E036A1" w:rsidRPr="008D2426" w:rsidRDefault="00E036A1" w:rsidP="008D2426">
      <w:pPr>
        <w:pStyle w:val="Style12"/>
        <w:widowControl/>
        <w:tabs>
          <w:tab w:val="left" w:pos="1422"/>
        </w:tabs>
        <w:ind w:firstLine="567"/>
        <w:rPr>
          <w:rStyle w:val="FontStyle21"/>
          <w:b w:val="0"/>
          <w:sz w:val="28"/>
          <w:szCs w:val="28"/>
        </w:rPr>
      </w:pPr>
      <w:r w:rsidRPr="00E036A1">
        <w:rPr>
          <w:bCs/>
          <w:noProof/>
          <w:sz w:val="28"/>
          <w:szCs w:val="28"/>
        </w:rPr>
        <w:drawing>
          <wp:inline distT="0" distB="0" distL="0" distR="0" wp14:anchorId="70AB1A74" wp14:editId="22D4ECC6">
            <wp:extent cx="5917721" cy="3778370"/>
            <wp:effectExtent l="0" t="0" r="698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923333" cy="3781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457A" w:rsidRPr="008D2426" w:rsidRDefault="00D4457A" w:rsidP="008D2426">
      <w:pPr>
        <w:widowControl w:val="0"/>
        <w:autoSpaceDE w:val="0"/>
        <w:autoSpaceDN w:val="0"/>
        <w:adjustRightInd w:val="0"/>
        <w:ind w:firstLine="567"/>
        <w:jc w:val="both"/>
      </w:pPr>
      <w:r w:rsidRPr="008D2426">
        <w:t>1</w:t>
      </w:r>
      <w:r w:rsidR="008D2426" w:rsidRPr="008D2426">
        <w:t>.</w:t>
      </w:r>
      <w:r w:rsidRPr="008D2426">
        <w:t xml:space="preserve"> В постановлении Арбитражного суда Поволжского округа от 17.09.2018 по делу № А57-24857/2017 суд  сделал вывод  о том, что предусмотренное подпунктом 9 пункта 2 статьи 342 НК РФ уменьшение произведения ставки НДПИ и коэффициента, характеризующего динамику мировых цен на нефть (</w:t>
      </w:r>
      <w:proofErr w:type="spellStart"/>
      <w:r w:rsidRPr="008D2426">
        <w:t>Кц</w:t>
      </w:r>
      <w:proofErr w:type="spellEnd"/>
      <w:r w:rsidRPr="008D2426">
        <w:t xml:space="preserve">), производится путем вычитания, с применением общих правил математики. При этом отрицательное значение показателя </w:t>
      </w:r>
      <w:proofErr w:type="spellStart"/>
      <w:r w:rsidRPr="008D2426">
        <w:t>Дм</w:t>
      </w:r>
      <w:proofErr w:type="spellEnd"/>
      <w:r w:rsidRPr="008D2426">
        <w:t xml:space="preserve"> принимает положительное значение, увеличивающее ставку НДПИ.</w:t>
      </w:r>
    </w:p>
    <w:p w:rsidR="00D4457A" w:rsidRPr="008D2426" w:rsidRDefault="00D4457A" w:rsidP="008D2426">
      <w:pPr>
        <w:widowControl w:val="0"/>
        <w:autoSpaceDE w:val="0"/>
        <w:autoSpaceDN w:val="0"/>
        <w:adjustRightInd w:val="0"/>
        <w:ind w:firstLine="567"/>
        <w:jc w:val="both"/>
        <w:rPr>
          <w:bCs/>
          <w:iCs/>
        </w:rPr>
      </w:pPr>
      <w:r w:rsidRPr="008D2426">
        <w:rPr>
          <w:bCs/>
          <w:iCs/>
        </w:rPr>
        <w:t>Основанием для доначисления НДПИ стало применение обществом нулевого значения показателя, характеризующего особенности добычи нефти (</w:t>
      </w:r>
      <w:proofErr w:type="spellStart"/>
      <w:r w:rsidRPr="008D2426">
        <w:rPr>
          <w:bCs/>
          <w:iCs/>
        </w:rPr>
        <w:t>Дм</w:t>
      </w:r>
      <w:proofErr w:type="spellEnd"/>
      <w:r w:rsidRPr="008D2426">
        <w:rPr>
          <w:bCs/>
          <w:iCs/>
        </w:rPr>
        <w:t>), что привело к занижению налоговой ставки.</w:t>
      </w:r>
    </w:p>
    <w:p w:rsidR="00D4457A" w:rsidRPr="008D2426" w:rsidRDefault="00D4457A" w:rsidP="008D2426">
      <w:pPr>
        <w:widowControl w:val="0"/>
        <w:autoSpaceDE w:val="0"/>
        <w:autoSpaceDN w:val="0"/>
        <w:adjustRightInd w:val="0"/>
        <w:ind w:firstLine="567"/>
        <w:jc w:val="both"/>
        <w:rPr>
          <w:bCs/>
          <w:iCs/>
        </w:rPr>
      </w:pPr>
      <w:r w:rsidRPr="008D2426">
        <w:rPr>
          <w:bCs/>
          <w:iCs/>
        </w:rPr>
        <w:t>Согласно пункту 2 статьи 342 НК РФ налогообложение производится по налоговой твердой ставке 919 руб. (на период с 1 января 2017 года) за 1 тонну добытой нефти обессоленной, обезвоженной и стабилизированной. При этом указанная налоговая ставка умножается на коэффициент, характеризующий динамику мировых цен на нефть (</w:t>
      </w:r>
      <w:proofErr w:type="spellStart"/>
      <w:r w:rsidRPr="008D2426">
        <w:rPr>
          <w:bCs/>
          <w:iCs/>
        </w:rPr>
        <w:t>Кц</w:t>
      </w:r>
      <w:proofErr w:type="spellEnd"/>
      <w:r w:rsidRPr="008D2426">
        <w:rPr>
          <w:bCs/>
          <w:iCs/>
        </w:rPr>
        <w:t xml:space="preserve">). Полученное произведение уменьшается на величину показателя </w:t>
      </w:r>
      <w:proofErr w:type="spellStart"/>
      <w:r w:rsidRPr="008D2426">
        <w:rPr>
          <w:bCs/>
          <w:iCs/>
        </w:rPr>
        <w:t>Дм</w:t>
      </w:r>
      <w:proofErr w:type="spellEnd"/>
      <w:r w:rsidRPr="008D2426">
        <w:rPr>
          <w:bCs/>
          <w:iCs/>
        </w:rPr>
        <w:t>, характеризующего особенности добычи нефти.</w:t>
      </w:r>
    </w:p>
    <w:p w:rsidR="00D4457A" w:rsidRPr="008D2426" w:rsidRDefault="00D4457A" w:rsidP="008D2426">
      <w:pPr>
        <w:widowControl w:val="0"/>
        <w:autoSpaceDE w:val="0"/>
        <w:autoSpaceDN w:val="0"/>
        <w:adjustRightInd w:val="0"/>
        <w:ind w:firstLine="567"/>
        <w:jc w:val="both"/>
        <w:rPr>
          <w:bCs/>
          <w:iCs/>
        </w:rPr>
      </w:pPr>
      <w:r w:rsidRPr="008D2426">
        <w:rPr>
          <w:bCs/>
          <w:iCs/>
        </w:rPr>
        <w:t xml:space="preserve">Общество полагало, что ставка НДПИ уменьшается на величину показателя </w:t>
      </w:r>
      <w:proofErr w:type="spellStart"/>
      <w:r w:rsidRPr="008D2426">
        <w:rPr>
          <w:bCs/>
          <w:iCs/>
        </w:rPr>
        <w:t>Дм</w:t>
      </w:r>
      <w:proofErr w:type="spellEnd"/>
      <w:r w:rsidRPr="008D2426">
        <w:rPr>
          <w:bCs/>
          <w:iCs/>
        </w:rPr>
        <w:t xml:space="preserve">, характеризующего особенности добычи нефти, следовательно, при отрицательном значении </w:t>
      </w:r>
      <w:proofErr w:type="spellStart"/>
      <w:r w:rsidRPr="008D2426">
        <w:rPr>
          <w:bCs/>
          <w:iCs/>
        </w:rPr>
        <w:t>Дм</w:t>
      </w:r>
      <w:proofErr w:type="spellEnd"/>
      <w:r w:rsidRPr="008D2426">
        <w:rPr>
          <w:bCs/>
          <w:iCs/>
        </w:rPr>
        <w:t xml:space="preserve"> подлежит применению нулевое значение показателя, характеризующего особенности добычи нефти (</w:t>
      </w:r>
      <w:proofErr w:type="spellStart"/>
      <w:r w:rsidRPr="008D2426">
        <w:rPr>
          <w:bCs/>
          <w:iCs/>
        </w:rPr>
        <w:t>Дм</w:t>
      </w:r>
      <w:proofErr w:type="spellEnd"/>
      <w:r w:rsidRPr="008D2426">
        <w:rPr>
          <w:bCs/>
          <w:iCs/>
        </w:rPr>
        <w:t>).</w:t>
      </w:r>
    </w:p>
    <w:p w:rsidR="00D4457A" w:rsidRPr="008D2426" w:rsidRDefault="00D4457A" w:rsidP="008D2426">
      <w:pPr>
        <w:widowControl w:val="0"/>
        <w:autoSpaceDE w:val="0"/>
        <w:autoSpaceDN w:val="0"/>
        <w:adjustRightInd w:val="0"/>
        <w:ind w:firstLine="567"/>
        <w:jc w:val="both"/>
        <w:rPr>
          <w:bCs/>
          <w:iCs/>
        </w:rPr>
      </w:pPr>
      <w:r w:rsidRPr="008D2426">
        <w:rPr>
          <w:bCs/>
          <w:iCs/>
        </w:rPr>
        <w:t xml:space="preserve">Судом установлено, что положения статей 342, 342.5 НК РФ не содержат ограничений в применении отрицательного значения показателя </w:t>
      </w:r>
      <w:proofErr w:type="spellStart"/>
      <w:r w:rsidRPr="008D2426">
        <w:rPr>
          <w:bCs/>
          <w:iCs/>
        </w:rPr>
        <w:t>Дм</w:t>
      </w:r>
      <w:proofErr w:type="spellEnd"/>
      <w:r w:rsidRPr="008D2426">
        <w:rPr>
          <w:bCs/>
          <w:iCs/>
        </w:rPr>
        <w:t xml:space="preserve"> или указания на применение нулевого значения в случае получения отрицательного значения показателя. По правилам математики отрицательное вычитаемое не уменьшает, а увеличивает уменьшаемое. Соответственно отрицательное значение показателя </w:t>
      </w:r>
      <w:proofErr w:type="spellStart"/>
      <w:r w:rsidRPr="008D2426">
        <w:rPr>
          <w:bCs/>
          <w:iCs/>
        </w:rPr>
        <w:t>Дм</w:t>
      </w:r>
      <w:proofErr w:type="spellEnd"/>
      <w:r w:rsidRPr="008D2426">
        <w:rPr>
          <w:bCs/>
          <w:iCs/>
        </w:rPr>
        <w:t xml:space="preserve"> </w:t>
      </w:r>
      <w:r w:rsidRPr="008D2426">
        <w:rPr>
          <w:bCs/>
          <w:iCs/>
        </w:rPr>
        <w:lastRenderedPageBreak/>
        <w:t>должно увеличивать налоговую ставку.</w:t>
      </w:r>
    </w:p>
    <w:p w:rsidR="00D4457A" w:rsidRPr="008D2426" w:rsidRDefault="00D4457A" w:rsidP="008D2426">
      <w:pPr>
        <w:widowControl w:val="0"/>
        <w:autoSpaceDE w:val="0"/>
        <w:autoSpaceDN w:val="0"/>
        <w:adjustRightInd w:val="0"/>
        <w:ind w:firstLine="567"/>
        <w:jc w:val="both"/>
      </w:pPr>
      <w:r w:rsidRPr="008D2426">
        <w:rPr>
          <w:bCs/>
          <w:iCs/>
        </w:rPr>
        <w:t>Аналогичная позиция изложена в постановлении Арбитражного суда Московского округа от 05.04.2019 по делу № А40-134022/2018</w:t>
      </w:r>
      <w:r w:rsidRPr="008D2426">
        <w:t xml:space="preserve">.  </w:t>
      </w:r>
    </w:p>
    <w:p w:rsidR="00D4457A" w:rsidRPr="008D2426" w:rsidRDefault="00D4457A" w:rsidP="008D2426">
      <w:pPr>
        <w:widowControl w:val="0"/>
        <w:autoSpaceDE w:val="0"/>
        <w:autoSpaceDN w:val="0"/>
        <w:adjustRightInd w:val="0"/>
        <w:ind w:firstLine="567"/>
        <w:jc w:val="both"/>
      </w:pPr>
      <w:r w:rsidRPr="008D2426">
        <w:t>2</w:t>
      </w:r>
      <w:r w:rsidR="008D2426" w:rsidRPr="008D2426">
        <w:t>.</w:t>
      </w:r>
      <w:r w:rsidRPr="008D2426">
        <w:t xml:space="preserve"> В постановлении Арбитражного суда Московского округа от 16.07.2019 по делу № А40-3632/2018 отражена позиция, согласно которой коэффициент, характеризующий величину запасов конкретного участка недр (</w:t>
      </w:r>
      <w:proofErr w:type="spellStart"/>
      <w:proofErr w:type="gramStart"/>
      <w:r w:rsidRPr="008D2426">
        <w:t>Кз</w:t>
      </w:r>
      <w:proofErr w:type="spellEnd"/>
      <w:proofErr w:type="gramEnd"/>
      <w:r w:rsidRPr="008D2426">
        <w:t xml:space="preserve">), должен определяться на весь участок недр, на который выдана лицензия на право пользования участком недр, а не по отдельным месторождениям, указанным в горноотводных актах, пользование которыми осуществляется в рамках одной лицензии. </w:t>
      </w:r>
    </w:p>
    <w:p w:rsidR="00D4457A" w:rsidRPr="008D2426" w:rsidRDefault="00D4457A" w:rsidP="008D2426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8D2426">
        <w:rPr>
          <w:bCs/>
        </w:rPr>
        <w:t xml:space="preserve">Общество под конкретным участком недр для целей налогообложения с учетом применения коэффициента </w:t>
      </w:r>
      <w:proofErr w:type="spellStart"/>
      <w:proofErr w:type="gramStart"/>
      <w:r w:rsidRPr="008D2426">
        <w:rPr>
          <w:bCs/>
        </w:rPr>
        <w:t>Кз</w:t>
      </w:r>
      <w:proofErr w:type="spellEnd"/>
      <w:proofErr w:type="gramEnd"/>
      <w:r w:rsidRPr="008D2426">
        <w:rPr>
          <w:bCs/>
        </w:rPr>
        <w:t xml:space="preserve"> понимало горный отвод, в связи с чем при в рамках расчете суммы налога по одной лицензии использовало два разных коэффициента </w:t>
      </w:r>
      <w:proofErr w:type="spellStart"/>
      <w:r w:rsidRPr="008D2426">
        <w:rPr>
          <w:bCs/>
        </w:rPr>
        <w:t>Кз</w:t>
      </w:r>
      <w:proofErr w:type="spellEnd"/>
      <w:r w:rsidRPr="008D2426">
        <w:rPr>
          <w:bCs/>
        </w:rPr>
        <w:t>, основываясь на данных горноотводных актов по месторождениям, по каждому из которых в рамках одной лицензии был составлен отдельный горноотводный акт.</w:t>
      </w:r>
    </w:p>
    <w:p w:rsidR="00D4457A" w:rsidRPr="008D2426" w:rsidRDefault="00D4457A" w:rsidP="008D2426">
      <w:pPr>
        <w:widowControl w:val="0"/>
        <w:autoSpaceDE w:val="0"/>
        <w:autoSpaceDN w:val="0"/>
        <w:adjustRightInd w:val="0"/>
        <w:ind w:firstLine="567"/>
        <w:jc w:val="both"/>
      </w:pPr>
      <w:r w:rsidRPr="008D2426">
        <w:t>В силу статьи 7 Закона "О недрах", пункта 3.4 Положения о порядке лицензирования пользования недрами, утвержденного Постановлением Верховного Совета Российской Федерации от 15.07.1992 N 3314-1, в соответствии с лицензией на пользование недрами для добычи полезных ископаемых, участок недр предоставляется пользователю в виде горного отвода - геометризированного блока недр.</w:t>
      </w:r>
    </w:p>
    <w:p w:rsidR="00D4457A" w:rsidRPr="008D2426" w:rsidRDefault="00D4457A" w:rsidP="008D2426">
      <w:pPr>
        <w:widowControl w:val="0"/>
        <w:autoSpaceDE w:val="0"/>
        <w:autoSpaceDN w:val="0"/>
        <w:adjustRightInd w:val="0"/>
        <w:ind w:firstLine="567"/>
        <w:jc w:val="both"/>
      </w:pPr>
      <w:r w:rsidRPr="008D2426">
        <w:t>Границы участка недр определяются на этапе предоставления лицензии, и устанавливаются в лицензии при ее выдаче в соответствии с требованиями пункта 3 статьи 12 Закона "О недрах".</w:t>
      </w:r>
    </w:p>
    <w:p w:rsidR="00D4457A" w:rsidRPr="008D2426" w:rsidRDefault="00D4457A" w:rsidP="008D2426">
      <w:pPr>
        <w:widowControl w:val="0"/>
        <w:autoSpaceDE w:val="0"/>
        <w:autoSpaceDN w:val="0"/>
        <w:adjustRightInd w:val="0"/>
        <w:ind w:firstLine="567"/>
        <w:jc w:val="both"/>
      </w:pPr>
      <w:r w:rsidRPr="008D2426">
        <w:t>Участок недр имеет статус горного отвода.</w:t>
      </w:r>
    </w:p>
    <w:p w:rsidR="00D4457A" w:rsidRPr="008D2426" w:rsidRDefault="00D4457A" w:rsidP="008D2426">
      <w:pPr>
        <w:widowControl w:val="0"/>
        <w:autoSpaceDE w:val="0"/>
        <w:autoSpaceDN w:val="0"/>
        <w:adjustRightInd w:val="0"/>
        <w:ind w:firstLine="567"/>
        <w:jc w:val="both"/>
        <w:rPr>
          <w:highlight w:val="yellow"/>
        </w:rPr>
      </w:pPr>
      <w:r w:rsidRPr="008D2426">
        <w:t>Таким образом, лицензия выдана на соответствующий участок недр, который является горным отводом - геометризированным блоком недр. Следовательно, участком недр, предоставленным Обществу в пользование в соответствии с законодательством Российской Федерации, является указанный в лицензии участок в целом, а не отдельные месторождения.</w:t>
      </w:r>
    </w:p>
    <w:p w:rsidR="00D4457A" w:rsidRPr="008D2426" w:rsidRDefault="00D4457A" w:rsidP="008D2426">
      <w:pPr>
        <w:widowControl w:val="0"/>
        <w:autoSpaceDE w:val="0"/>
        <w:autoSpaceDN w:val="0"/>
        <w:adjustRightInd w:val="0"/>
        <w:ind w:firstLine="567"/>
        <w:jc w:val="both"/>
      </w:pPr>
      <w:r w:rsidRPr="008D2426">
        <w:t>Предоставление лицензии на право пользования участком недр, не имеющим статуса геологического отвода или горного отвода, Законом "О недрах" не предусмотрено.</w:t>
      </w:r>
    </w:p>
    <w:p w:rsidR="00D4457A" w:rsidRPr="008D2426" w:rsidRDefault="00D4457A" w:rsidP="008D2426">
      <w:pPr>
        <w:widowControl w:val="0"/>
        <w:autoSpaceDE w:val="0"/>
        <w:autoSpaceDN w:val="0"/>
        <w:adjustRightInd w:val="0"/>
        <w:ind w:firstLine="567"/>
        <w:jc w:val="both"/>
      </w:pPr>
      <w:r w:rsidRPr="008D2426">
        <w:t xml:space="preserve">Суд отклонил доводы заявителя о неоднократных уточнениях границ горных отводов и согласовании их в органах </w:t>
      </w:r>
      <w:proofErr w:type="spellStart"/>
      <w:r w:rsidRPr="008D2426">
        <w:t>Ростехнадзора</w:t>
      </w:r>
      <w:proofErr w:type="spellEnd"/>
      <w:r w:rsidRPr="008D2426">
        <w:t xml:space="preserve">, поскольку они не подтверждают внесение изменений (дополнений) в лицензию и не согласуются с разъяснениями, изложенными в Письме </w:t>
      </w:r>
      <w:proofErr w:type="spellStart"/>
      <w:r w:rsidRPr="008D2426">
        <w:t>Роснедр</w:t>
      </w:r>
      <w:proofErr w:type="spellEnd"/>
      <w:r w:rsidRPr="008D2426">
        <w:t xml:space="preserve"> от 02.12.2014 N ЕШ-01-29/13650 "О границах горных отводов".</w:t>
      </w:r>
    </w:p>
    <w:p w:rsidR="00D4457A" w:rsidRPr="008D2426" w:rsidRDefault="00D4457A" w:rsidP="008D2426">
      <w:pPr>
        <w:widowControl w:val="0"/>
        <w:autoSpaceDE w:val="0"/>
        <w:autoSpaceDN w:val="0"/>
        <w:adjustRightInd w:val="0"/>
        <w:ind w:firstLine="567"/>
        <w:jc w:val="both"/>
      </w:pPr>
      <w:r w:rsidRPr="008D2426">
        <w:t xml:space="preserve">При этом в письме </w:t>
      </w:r>
      <w:proofErr w:type="spellStart"/>
      <w:r w:rsidRPr="008D2426">
        <w:t>Роснедр</w:t>
      </w:r>
      <w:proofErr w:type="spellEnd"/>
      <w:r w:rsidRPr="008D2426">
        <w:t xml:space="preserve"> от 02.12.2014 N ЕШ-01-29/13650 "О границах горных отводов" установлено, что "процедура уточнения границ горного отвода не является изменением границ участка недр и не влечет за собой расширения границ лицензионного участка".</w:t>
      </w:r>
    </w:p>
    <w:p w:rsidR="00D4457A" w:rsidRPr="008D2426" w:rsidRDefault="00D4457A" w:rsidP="008D2426">
      <w:pPr>
        <w:widowControl w:val="0"/>
        <w:autoSpaceDE w:val="0"/>
        <w:autoSpaceDN w:val="0"/>
        <w:adjustRightInd w:val="0"/>
        <w:ind w:firstLine="567"/>
        <w:jc w:val="both"/>
      </w:pPr>
      <w:r w:rsidRPr="008D2426">
        <w:t xml:space="preserve">Таким образом, границы участка недр устанавливаются лицензией </w:t>
      </w:r>
      <w:proofErr w:type="gramStart"/>
      <w:r w:rsidRPr="008D2426">
        <w:t>на право пользование</w:t>
      </w:r>
      <w:proofErr w:type="gramEnd"/>
      <w:r w:rsidRPr="008D2426">
        <w:t xml:space="preserve"> участком недр, горноотводные акты, уточняющие границы горного отвода, не изменяют границ участка недр и выдаются исключительно с целью обеспечения рационального использования и охраны недр.</w:t>
      </w:r>
    </w:p>
    <w:p w:rsidR="00D4457A" w:rsidRPr="008D2426" w:rsidRDefault="00D4457A" w:rsidP="008D2426">
      <w:pPr>
        <w:widowControl w:val="0"/>
        <w:autoSpaceDE w:val="0"/>
        <w:autoSpaceDN w:val="0"/>
        <w:adjustRightInd w:val="0"/>
        <w:ind w:firstLine="567"/>
        <w:jc w:val="both"/>
      </w:pPr>
      <w:r w:rsidRPr="008D2426">
        <w:t xml:space="preserve">Суд также указал, что правомерность подхода Инспекции подтверждается и </w:t>
      </w:r>
      <w:r w:rsidRPr="008D2426">
        <w:lastRenderedPageBreak/>
        <w:t>изменениями, внесенными в налоговое законодательство Федеральным законом от 30.11.2016 № 401-ФЗ, исключившими правовую неопределенность в определении термина "конкретный участок недр".</w:t>
      </w:r>
    </w:p>
    <w:p w:rsidR="00D4457A" w:rsidRPr="008D2426" w:rsidRDefault="00D4457A" w:rsidP="008D2426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 w:rsidRPr="008D2426">
        <w:t xml:space="preserve">Так, Федеральным законом от 30.11.2016 </w:t>
      </w:r>
      <w:r w:rsidR="00EA670F">
        <w:t>№</w:t>
      </w:r>
      <w:r w:rsidRPr="008D2426">
        <w:t xml:space="preserve"> 401-ФЗ, вступившим в законную силу с 01.01.2017, статья 336 НК РФ дополнена пунктом 3 следующего содержания: "в целях настоящей главы под участком недр понимается блок недр (с ограничением по глубине или без такого ограничения), пространственные границы которого ограничены географическими координатами угловых точек в соответствии с лицензией на право пользования недрами, включая все входящие в него</w:t>
      </w:r>
      <w:proofErr w:type="gramEnd"/>
      <w:r w:rsidRPr="008D2426">
        <w:t xml:space="preserve"> горные и геологические отводы".</w:t>
      </w:r>
    </w:p>
    <w:p w:rsidR="00D4457A" w:rsidRPr="008D2426" w:rsidRDefault="00D4457A" w:rsidP="008D2426">
      <w:pPr>
        <w:widowControl w:val="0"/>
        <w:autoSpaceDE w:val="0"/>
        <w:autoSpaceDN w:val="0"/>
        <w:adjustRightInd w:val="0"/>
        <w:ind w:firstLine="567"/>
        <w:jc w:val="both"/>
      </w:pPr>
      <w:r w:rsidRPr="008D2426">
        <w:t xml:space="preserve">Аналогичная позиция изложена в Определении Верховного Суда РФ от 13.12.2016 </w:t>
      </w:r>
      <w:r w:rsidR="00EA670F">
        <w:t>№</w:t>
      </w:r>
      <w:r w:rsidRPr="008D2426">
        <w:t xml:space="preserve"> 304-КГ16-13667 по делу </w:t>
      </w:r>
      <w:r w:rsidR="00A6090A">
        <w:t>№</w:t>
      </w:r>
      <w:r w:rsidRPr="008D2426">
        <w:t xml:space="preserve"> А67-6084/2015.</w:t>
      </w:r>
    </w:p>
    <w:p w:rsidR="008D2426" w:rsidRPr="008D2426" w:rsidRDefault="008D2426" w:rsidP="008D2426">
      <w:pPr>
        <w:autoSpaceDE w:val="0"/>
        <w:autoSpaceDN w:val="0"/>
        <w:adjustRightInd w:val="0"/>
        <w:ind w:firstLine="567"/>
        <w:jc w:val="both"/>
      </w:pPr>
      <w:r w:rsidRPr="008D2426">
        <w:t xml:space="preserve">3. В постановлении Арбитражного суда Уральского округа от 05.02.2018 </w:t>
      </w:r>
      <w:r w:rsidR="00EA670F">
        <w:t>№</w:t>
      </w:r>
      <w:r w:rsidRPr="008D2426">
        <w:t xml:space="preserve"> Ф09-8341/17 по делу № А60-3386/2017 суд пришел к выводу о том, что организация, имеющая лицензию на добычу строительного камня, осуществляет добычу полезного ископаемого щебня, а не скального грунта, как ошибочно полагал налогоплательщик. </w:t>
      </w:r>
    </w:p>
    <w:p w:rsidR="008D2426" w:rsidRPr="008D2426" w:rsidRDefault="008D2426" w:rsidP="008D2426">
      <w:pPr>
        <w:autoSpaceDE w:val="0"/>
        <w:autoSpaceDN w:val="0"/>
        <w:adjustRightInd w:val="0"/>
        <w:ind w:firstLine="567"/>
        <w:jc w:val="both"/>
      </w:pPr>
      <w:r w:rsidRPr="008D2426">
        <w:t xml:space="preserve">Суд установил, что первым и единственным стандартом для камня строительного (щебень) является </w:t>
      </w:r>
      <w:hyperlink r:id="rId33" w:history="1">
        <w:r w:rsidRPr="008D2426">
          <w:t>ГОСТ 8267-93</w:t>
        </w:r>
      </w:hyperlink>
      <w:r w:rsidRPr="008D2426">
        <w:t xml:space="preserve"> «Щебень и гравий из плотных горных пород для строительных работ. Технические условия», а государственных стандартов на полезное ископаемое скальный грунт    не существует.</w:t>
      </w:r>
    </w:p>
    <w:p w:rsidR="008D2426" w:rsidRPr="008D2426" w:rsidRDefault="008D2426" w:rsidP="008D2426">
      <w:pPr>
        <w:autoSpaceDE w:val="0"/>
        <w:autoSpaceDN w:val="0"/>
        <w:adjustRightInd w:val="0"/>
        <w:ind w:firstLine="567"/>
        <w:jc w:val="both"/>
      </w:pPr>
      <w:proofErr w:type="gramStart"/>
      <w:r w:rsidRPr="008D2426">
        <w:t>На основе анализа Плана развития горных работ и действующей лицензии суд сделал вывод о том, что выемочно-погрузочные работы и транспортирование строительного камня от карьера до дробильно-сортировочного оборудования являются технологической операцией, связанной с добычей полезного ископаемого, предусмотренной техническим проектом, которая заканчивается получением щебня.</w:t>
      </w:r>
      <w:proofErr w:type="gramEnd"/>
    </w:p>
    <w:p w:rsidR="008D2426" w:rsidRPr="008D2426" w:rsidRDefault="008D2426" w:rsidP="008D2426">
      <w:pPr>
        <w:autoSpaceDE w:val="0"/>
        <w:autoSpaceDN w:val="0"/>
        <w:adjustRightInd w:val="0"/>
        <w:ind w:firstLine="567"/>
        <w:jc w:val="both"/>
      </w:pPr>
      <w:r w:rsidRPr="008D2426">
        <w:t>При этом ни в лицензии на добычу полезного ископаемого, ни в локальных документах налогоплательщика, ни в Планах развития горных пород добыча скального грунта не предусмотрена.</w:t>
      </w:r>
    </w:p>
    <w:p w:rsidR="008D2426" w:rsidRPr="008D2426" w:rsidRDefault="008D2426" w:rsidP="008D2426">
      <w:pPr>
        <w:autoSpaceDE w:val="0"/>
        <w:autoSpaceDN w:val="0"/>
        <w:adjustRightInd w:val="0"/>
        <w:ind w:firstLine="567"/>
        <w:jc w:val="both"/>
      </w:pPr>
      <w:proofErr w:type="gramStart"/>
      <w:r w:rsidRPr="008D2426">
        <w:t xml:space="preserve">На основании изложенного, суд сделал вывод о том, что скальный грунт не может относиться к полезным ископаемым, в отношении которых исчисляется НДПИ, ввиду того, что скальный грунт не является продукцией горнодобывающей промышленности и разработки карьеров, первой по своему качеству соответствующей перечисленным в </w:t>
      </w:r>
      <w:hyperlink r:id="rId34" w:history="1">
        <w:r w:rsidRPr="008D2426">
          <w:t>ст. 337</w:t>
        </w:r>
      </w:hyperlink>
      <w:r w:rsidRPr="008D2426">
        <w:t xml:space="preserve"> НК РФ стандартам.</w:t>
      </w:r>
      <w:proofErr w:type="gramEnd"/>
    </w:p>
    <w:p w:rsidR="00D2357A" w:rsidRPr="008D2426" w:rsidRDefault="0034277F" w:rsidP="008D2426">
      <w:pPr>
        <w:autoSpaceDE w:val="0"/>
        <w:autoSpaceDN w:val="0"/>
        <w:adjustRightInd w:val="0"/>
        <w:ind w:firstLine="567"/>
        <w:jc w:val="both"/>
      </w:pPr>
      <w:r w:rsidRPr="0034277F">
        <w:t>4</w:t>
      </w:r>
      <w:r>
        <w:t>.</w:t>
      </w:r>
      <w:r w:rsidR="00D2357A" w:rsidRPr="008D2426">
        <w:t xml:space="preserve"> В постановлении Арбитражного суда Московского округа от 13.05.2019 по делу № А40-150281/2018 суд приходит к выводу о том, что организация, которая имеет лицензию на использование участка недр и добывает общераспространенные полезные ископаемые для собственных нужд, должна платить НДПИ в общем порядке.</w:t>
      </w:r>
    </w:p>
    <w:p w:rsidR="00D2357A" w:rsidRPr="008D2426" w:rsidRDefault="00D2357A" w:rsidP="008D2426">
      <w:pPr>
        <w:autoSpaceDE w:val="0"/>
        <w:autoSpaceDN w:val="0"/>
        <w:adjustRightInd w:val="0"/>
        <w:ind w:firstLine="567"/>
        <w:jc w:val="both"/>
      </w:pPr>
      <w:r w:rsidRPr="008D2426">
        <w:t xml:space="preserve">При рассмотрении дела суд, руководствуясь положениями </w:t>
      </w:r>
      <w:hyperlink r:id="rId35" w:history="1">
        <w:r w:rsidRPr="008D2426">
          <w:t>статьи 19.1</w:t>
        </w:r>
      </w:hyperlink>
      <w:r w:rsidRPr="008D2426">
        <w:t xml:space="preserve"> Закона о недрах в системном толковании с нормами </w:t>
      </w:r>
      <w:hyperlink r:id="rId36" w:history="1">
        <w:r w:rsidRPr="008D2426">
          <w:t>главы 26</w:t>
        </w:r>
      </w:hyperlink>
      <w:r w:rsidRPr="008D2426">
        <w:t xml:space="preserve"> Налогового кодекса Российской Федерации, принимая во внимание, что налогоплательщик имеет лицензию на добычу нефти и газа исходил из того, что общераспространенные полезные ископаемые, добытые по основаниям, установленным </w:t>
      </w:r>
      <w:hyperlink r:id="rId37" w:history="1">
        <w:r w:rsidRPr="008D2426">
          <w:t>ст. 19.1</w:t>
        </w:r>
      </w:hyperlink>
      <w:r w:rsidRPr="008D2426">
        <w:t xml:space="preserve"> Закона "О недрах", являются объектом налогообложения НДПИ, в </w:t>
      </w:r>
      <w:proofErr w:type="gramStart"/>
      <w:r w:rsidRPr="008D2426">
        <w:t>связи</w:t>
      </w:r>
      <w:proofErr w:type="gramEnd"/>
      <w:r w:rsidRPr="008D2426">
        <w:t xml:space="preserve"> с чем оснований для исключения добытого обществом в 2013-2014 годах песка природного строительного и торфа из числа объектов налогообложения НДПИ не имеется.</w:t>
      </w:r>
    </w:p>
    <w:p w:rsidR="00D2357A" w:rsidRDefault="00D2357A" w:rsidP="008D2426">
      <w:pPr>
        <w:autoSpaceDE w:val="0"/>
        <w:autoSpaceDN w:val="0"/>
        <w:adjustRightInd w:val="0"/>
        <w:ind w:firstLine="567"/>
        <w:jc w:val="both"/>
      </w:pPr>
      <w:proofErr w:type="gramStart"/>
      <w:r w:rsidRPr="008D2426">
        <w:lastRenderedPageBreak/>
        <w:t xml:space="preserve">По мнению суда, </w:t>
      </w:r>
      <w:hyperlink r:id="rId38" w:history="1">
        <w:r w:rsidRPr="008D2426">
          <w:t>статья 19.1</w:t>
        </w:r>
      </w:hyperlink>
      <w:r w:rsidRPr="008D2426">
        <w:t xml:space="preserve"> Закона "О недрах", упростившая процедуру предоставления права пользования недрами в целях добычи общераспространенных полезных ископаемых и подземных вод в границах горных отводов для пользователей недр, имеющих лицензию на разведку и добычу либо совмещенную лицензию на геологическое изучение, разведку и добычу полезных ископаемых, направлена на снижение административных барьеров, так как не требует получения дополнительной лицензии на</w:t>
      </w:r>
      <w:proofErr w:type="gramEnd"/>
      <w:r w:rsidRPr="008D2426">
        <w:t xml:space="preserve"> пользование участками недр в целях добычи общераспространенных полезных ископаемых и подземных вод для пользователей недр, осуществляющих разведку добычу иных полезных ископаемых. Таким образом, при соблюдении </w:t>
      </w:r>
      <w:proofErr w:type="spellStart"/>
      <w:r w:rsidRPr="008D2426">
        <w:t>недропользователем</w:t>
      </w:r>
      <w:proofErr w:type="spellEnd"/>
      <w:r w:rsidRPr="008D2426">
        <w:t xml:space="preserve"> условий</w:t>
      </w:r>
      <w:r w:rsidR="00EA670F">
        <w:t>,</w:t>
      </w:r>
      <w:r w:rsidRPr="008D2426">
        <w:t xml:space="preserve"> указанных в </w:t>
      </w:r>
      <w:hyperlink r:id="rId39" w:history="1">
        <w:r w:rsidRPr="008D2426">
          <w:t>ст</w:t>
        </w:r>
        <w:r w:rsidR="00A14FA7">
          <w:t>атье</w:t>
        </w:r>
        <w:r w:rsidRPr="008D2426">
          <w:t xml:space="preserve"> 19.11</w:t>
        </w:r>
      </w:hyperlink>
      <w:r w:rsidRPr="008D2426">
        <w:t xml:space="preserve"> Закона о недрах</w:t>
      </w:r>
      <w:r w:rsidR="00A14FA7">
        <w:t>,</w:t>
      </w:r>
      <w:r w:rsidRPr="008D2426">
        <w:t xml:space="preserve"> наличие дополнительной лицензии для добычи общераспространенных полезных ископаемых для собственных нужд не требуется.</w:t>
      </w:r>
    </w:p>
    <w:p w:rsidR="00A14FA7" w:rsidRDefault="00A14FA7" w:rsidP="008D2426">
      <w:pPr>
        <w:autoSpaceDE w:val="0"/>
        <w:autoSpaceDN w:val="0"/>
        <w:adjustRightInd w:val="0"/>
        <w:ind w:firstLine="567"/>
        <w:jc w:val="both"/>
      </w:pPr>
      <w:r>
        <w:t>Исходя из вышеизложенного, просим учесть обозначенные налоговые риски при ведении бухгалтерского и налогового учета.</w:t>
      </w:r>
    </w:p>
    <w:sectPr w:rsidR="00A14FA7" w:rsidSect="00E036A1">
      <w:pgSz w:w="11906" w:h="16838"/>
      <w:pgMar w:top="113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42668"/>
    <w:multiLevelType w:val="hybridMultilevel"/>
    <w:tmpl w:val="9EDC0BE2"/>
    <w:lvl w:ilvl="0" w:tplc="AEA2E8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04C4DF5"/>
    <w:multiLevelType w:val="hybridMultilevel"/>
    <w:tmpl w:val="F0E671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30CC0"/>
    <w:multiLevelType w:val="hybridMultilevel"/>
    <w:tmpl w:val="4AE24F34"/>
    <w:lvl w:ilvl="0" w:tplc="67ACA722">
      <w:start w:val="3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4F60F10"/>
    <w:multiLevelType w:val="hybridMultilevel"/>
    <w:tmpl w:val="E36E9E7C"/>
    <w:lvl w:ilvl="0" w:tplc="623E617E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D321C0B"/>
    <w:multiLevelType w:val="hybridMultilevel"/>
    <w:tmpl w:val="A3AA3A10"/>
    <w:lvl w:ilvl="0" w:tplc="EB329E0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C067AFC"/>
    <w:multiLevelType w:val="hybridMultilevel"/>
    <w:tmpl w:val="3A3C7308"/>
    <w:lvl w:ilvl="0" w:tplc="AEA2E87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F9F45F7"/>
    <w:multiLevelType w:val="hybridMultilevel"/>
    <w:tmpl w:val="EDDCA49C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F5C"/>
    <w:rsid w:val="000006AB"/>
    <w:rsid w:val="00004766"/>
    <w:rsid w:val="00005E6A"/>
    <w:rsid w:val="00033DE4"/>
    <w:rsid w:val="00035AAA"/>
    <w:rsid w:val="00040E09"/>
    <w:rsid w:val="00043555"/>
    <w:rsid w:val="00046215"/>
    <w:rsid w:val="0004702D"/>
    <w:rsid w:val="0005648F"/>
    <w:rsid w:val="00060C01"/>
    <w:rsid w:val="00060E22"/>
    <w:rsid w:val="00090A5D"/>
    <w:rsid w:val="000A4F5C"/>
    <w:rsid w:val="000C1B55"/>
    <w:rsid w:val="000C5B25"/>
    <w:rsid w:val="000E312E"/>
    <w:rsid w:val="000F55A0"/>
    <w:rsid w:val="000F56D3"/>
    <w:rsid w:val="0010253B"/>
    <w:rsid w:val="00104534"/>
    <w:rsid w:val="00114927"/>
    <w:rsid w:val="00122B0B"/>
    <w:rsid w:val="001325B9"/>
    <w:rsid w:val="00146BDB"/>
    <w:rsid w:val="00153EDD"/>
    <w:rsid w:val="00166D84"/>
    <w:rsid w:val="0017656D"/>
    <w:rsid w:val="00184553"/>
    <w:rsid w:val="001975A6"/>
    <w:rsid w:val="001A1C90"/>
    <w:rsid w:val="001A7105"/>
    <w:rsid w:val="001A7765"/>
    <w:rsid w:val="001B1033"/>
    <w:rsid w:val="001C451C"/>
    <w:rsid w:val="001E1D5A"/>
    <w:rsid w:val="00206D42"/>
    <w:rsid w:val="00214358"/>
    <w:rsid w:val="00220994"/>
    <w:rsid w:val="00221776"/>
    <w:rsid w:val="00231427"/>
    <w:rsid w:val="002376B1"/>
    <w:rsid w:val="00243084"/>
    <w:rsid w:val="0025323E"/>
    <w:rsid w:val="002555D4"/>
    <w:rsid w:val="00255872"/>
    <w:rsid w:val="00266654"/>
    <w:rsid w:val="00282B14"/>
    <w:rsid w:val="00285E27"/>
    <w:rsid w:val="00287C4A"/>
    <w:rsid w:val="00297A4E"/>
    <w:rsid w:val="00297EB3"/>
    <w:rsid w:val="002A16FB"/>
    <w:rsid w:val="002A2169"/>
    <w:rsid w:val="002B4DF9"/>
    <w:rsid w:val="002B61DF"/>
    <w:rsid w:val="002B7E53"/>
    <w:rsid w:val="002C3C05"/>
    <w:rsid w:val="002D240B"/>
    <w:rsid w:val="002D338D"/>
    <w:rsid w:val="002D4BC3"/>
    <w:rsid w:val="002E0208"/>
    <w:rsid w:val="002F2CB8"/>
    <w:rsid w:val="002F6853"/>
    <w:rsid w:val="00341F8E"/>
    <w:rsid w:val="0034277F"/>
    <w:rsid w:val="003452EA"/>
    <w:rsid w:val="00360FD7"/>
    <w:rsid w:val="003829A2"/>
    <w:rsid w:val="003A4581"/>
    <w:rsid w:val="003B4863"/>
    <w:rsid w:val="003B52CF"/>
    <w:rsid w:val="003D791C"/>
    <w:rsid w:val="003E201C"/>
    <w:rsid w:val="0040074A"/>
    <w:rsid w:val="00404A85"/>
    <w:rsid w:val="00443E60"/>
    <w:rsid w:val="00450955"/>
    <w:rsid w:val="00474E89"/>
    <w:rsid w:val="00476753"/>
    <w:rsid w:val="00480458"/>
    <w:rsid w:val="00485811"/>
    <w:rsid w:val="00487A0D"/>
    <w:rsid w:val="00493103"/>
    <w:rsid w:val="004A04EA"/>
    <w:rsid w:val="004A05EF"/>
    <w:rsid w:val="004A41E1"/>
    <w:rsid w:val="004B3F81"/>
    <w:rsid w:val="004B5A23"/>
    <w:rsid w:val="004B6AA3"/>
    <w:rsid w:val="004C00AA"/>
    <w:rsid w:val="004C2B12"/>
    <w:rsid w:val="004C7D90"/>
    <w:rsid w:val="004D630B"/>
    <w:rsid w:val="004D763C"/>
    <w:rsid w:val="004F516F"/>
    <w:rsid w:val="005049CA"/>
    <w:rsid w:val="00512453"/>
    <w:rsid w:val="00547533"/>
    <w:rsid w:val="00550C3D"/>
    <w:rsid w:val="00562782"/>
    <w:rsid w:val="00565E8D"/>
    <w:rsid w:val="00575E00"/>
    <w:rsid w:val="005946B4"/>
    <w:rsid w:val="005964AA"/>
    <w:rsid w:val="005A40DB"/>
    <w:rsid w:val="005C543D"/>
    <w:rsid w:val="005C61DC"/>
    <w:rsid w:val="005D04AE"/>
    <w:rsid w:val="005F2D05"/>
    <w:rsid w:val="00601F1E"/>
    <w:rsid w:val="00602BD3"/>
    <w:rsid w:val="00602C80"/>
    <w:rsid w:val="00611408"/>
    <w:rsid w:val="00630A40"/>
    <w:rsid w:val="006351E2"/>
    <w:rsid w:val="00636572"/>
    <w:rsid w:val="006418C9"/>
    <w:rsid w:val="006632EE"/>
    <w:rsid w:val="00663583"/>
    <w:rsid w:val="00664CE4"/>
    <w:rsid w:val="0066790D"/>
    <w:rsid w:val="006B715A"/>
    <w:rsid w:val="006C160D"/>
    <w:rsid w:val="006C7DC1"/>
    <w:rsid w:val="006E3FCE"/>
    <w:rsid w:val="006F5322"/>
    <w:rsid w:val="007024A7"/>
    <w:rsid w:val="00702A72"/>
    <w:rsid w:val="00713554"/>
    <w:rsid w:val="007154D8"/>
    <w:rsid w:val="007231E4"/>
    <w:rsid w:val="00727C3B"/>
    <w:rsid w:val="00731E9A"/>
    <w:rsid w:val="007342F1"/>
    <w:rsid w:val="00741420"/>
    <w:rsid w:val="0076180B"/>
    <w:rsid w:val="007722B0"/>
    <w:rsid w:val="00776A16"/>
    <w:rsid w:val="007816DD"/>
    <w:rsid w:val="007864FD"/>
    <w:rsid w:val="007877F8"/>
    <w:rsid w:val="0078788B"/>
    <w:rsid w:val="007914EC"/>
    <w:rsid w:val="007921F0"/>
    <w:rsid w:val="0079688C"/>
    <w:rsid w:val="007A16DB"/>
    <w:rsid w:val="007A5B46"/>
    <w:rsid w:val="007A67F0"/>
    <w:rsid w:val="007B534D"/>
    <w:rsid w:val="007C4C94"/>
    <w:rsid w:val="007C66F3"/>
    <w:rsid w:val="007D3BBB"/>
    <w:rsid w:val="007E6281"/>
    <w:rsid w:val="007F2DF0"/>
    <w:rsid w:val="007F4AB2"/>
    <w:rsid w:val="007F6726"/>
    <w:rsid w:val="007F6D01"/>
    <w:rsid w:val="0080640E"/>
    <w:rsid w:val="00810A04"/>
    <w:rsid w:val="0081162E"/>
    <w:rsid w:val="00822A9B"/>
    <w:rsid w:val="00822DDE"/>
    <w:rsid w:val="00831C11"/>
    <w:rsid w:val="00842573"/>
    <w:rsid w:val="00847FD1"/>
    <w:rsid w:val="0085767A"/>
    <w:rsid w:val="008605A2"/>
    <w:rsid w:val="00864E69"/>
    <w:rsid w:val="008654C1"/>
    <w:rsid w:val="00865BC9"/>
    <w:rsid w:val="0086710A"/>
    <w:rsid w:val="00867AD1"/>
    <w:rsid w:val="00872B31"/>
    <w:rsid w:val="00872F92"/>
    <w:rsid w:val="008765CD"/>
    <w:rsid w:val="008C2CA9"/>
    <w:rsid w:val="008D2426"/>
    <w:rsid w:val="008F029E"/>
    <w:rsid w:val="00907D07"/>
    <w:rsid w:val="00912657"/>
    <w:rsid w:val="00915A8D"/>
    <w:rsid w:val="00936248"/>
    <w:rsid w:val="00936B09"/>
    <w:rsid w:val="00940DA2"/>
    <w:rsid w:val="0095550A"/>
    <w:rsid w:val="00987365"/>
    <w:rsid w:val="009918A5"/>
    <w:rsid w:val="0099269B"/>
    <w:rsid w:val="00992A64"/>
    <w:rsid w:val="00994BB8"/>
    <w:rsid w:val="00994E64"/>
    <w:rsid w:val="00995372"/>
    <w:rsid w:val="009C0F57"/>
    <w:rsid w:val="009C53A3"/>
    <w:rsid w:val="009D43AE"/>
    <w:rsid w:val="009D70C5"/>
    <w:rsid w:val="00A044CB"/>
    <w:rsid w:val="00A07896"/>
    <w:rsid w:val="00A14FA7"/>
    <w:rsid w:val="00A518B9"/>
    <w:rsid w:val="00A526B9"/>
    <w:rsid w:val="00A54573"/>
    <w:rsid w:val="00A572A3"/>
    <w:rsid w:val="00A573F7"/>
    <w:rsid w:val="00A6090A"/>
    <w:rsid w:val="00A61C1F"/>
    <w:rsid w:val="00A656B2"/>
    <w:rsid w:val="00A70D4D"/>
    <w:rsid w:val="00A70EA6"/>
    <w:rsid w:val="00A725F5"/>
    <w:rsid w:val="00A834B9"/>
    <w:rsid w:val="00A87EF3"/>
    <w:rsid w:val="00A902D5"/>
    <w:rsid w:val="00A919F4"/>
    <w:rsid w:val="00A9544B"/>
    <w:rsid w:val="00AA442E"/>
    <w:rsid w:val="00AA478A"/>
    <w:rsid w:val="00AA629F"/>
    <w:rsid w:val="00AB6416"/>
    <w:rsid w:val="00AB7B17"/>
    <w:rsid w:val="00AC0F58"/>
    <w:rsid w:val="00AC3452"/>
    <w:rsid w:val="00AC7F83"/>
    <w:rsid w:val="00AE60B2"/>
    <w:rsid w:val="00AF0763"/>
    <w:rsid w:val="00B00869"/>
    <w:rsid w:val="00B11161"/>
    <w:rsid w:val="00B20375"/>
    <w:rsid w:val="00B31E7A"/>
    <w:rsid w:val="00B43683"/>
    <w:rsid w:val="00B44710"/>
    <w:rsid w:val="00B660E6"/>
    <w:rsid w:val="00B71F5A"/>
    <w:rsid w:val="00B83BA9"/>
    <w:rsid w:val="00B8572C"/>
    <w:rsid w:val="00B90D6E"/>
    <w:rsid w:val="00BC0A04"/>
    <w:rsid w:val="00BE6F4E"/>
    <w:rsid w:val="00BF616D"/>
    <w:rsid w:val="00C23AF7"/>
    <w:rsid w:val="00C25092"/>
    <w:rsid w:val="00C3225F"/>
    <w:rsid w:val="00C40445"/>
    <w:rsid w:val="00C547A0"/>
    <w:rsid w:val="00C57375"/>
    <w:rsid w:val="00C66D9B"/>
    <w:rsid w:val="00C7622D"/>
    <w:rsid w:val="00C924F8"/>
    <w:rsid w:val="00CA15B4"/>
    <w:rsid w:val="00CA695E"/>
    <w:rsid w:val="00CB2E70"/>
    <w:rsid w:val="00CD0C97"/>
    <w:rsid w:val="00CE1E1A"/>
    <w:rsid w:val="00D026B0"/>
    <w:rsid w:val="00D04AA1"/>
    <w:rsid w:val="00D12F6D"/>
    <w:rsid w:val="00D2357A"/>
    <w:rsid w:val="00D305CC"/>
    <w:rsid w:val="00D33255"/>
    <w:rsid w:val="00D37ADB"/>
    <w:rsid w:val="00D42798"/>
    <w:rsid w:val="00D4457A"/>
    <w:rsid w:val="00D45D3C"/>
    <w:rsid w:val="00D517F4"/>
    <w:rsid w:val="00D55E5F"/>
    <w:rsid w:val="00D56DC8"/>
    <w:rsid w:val="00D629F4"/>
    <w:rsid w:val="00D847D4"/>
    <w:rsid w:val="00D84C71"/>
    <w:rsid w:val="00DA04B3"/>
    <w:rsid w:val="00DA4CE7"/>
    <w:rsid w:val="00DA540E"/>
    <w:rsid w:val="00DC1728"/>
    <w:rsid w:val="00DC268E"/>
    <w:rsid w:val="00E0225F"/>
    <w:rsid w:val="00E036A1"/>
    <w:rsid w:val="00E20123"/>
    <w:rsid w:val="00E356EF"/>
    <w:rsid w:val="00E60819"/>
    <w:rsid w:val="00E824C1"/>
    <w:rsid w:val="00E852FA"/>
    <w:rsid w:val="00E8544B"/>
    <w:rsid w:val="00E953C6"/>
    <w:rsid w:val="00EA670F"/>
    <w:rsid w:val="00EC37AE"/>
    <w:rsid w:val="00EC59B0"/>
    <w:rsid w:val="00EC7554"/>
    <w:rsid w:val="00EE1BB9"/>
    <w:rsid w:val="00F0406A"/>
    <w:rsid w:val="00F07832"/>
    <w:rsid w:val="00F36245"/>
    <w:rsid w:val="00F403C9"/>
    <w:rsid w:val="00F435E1"/>
    <w:rsid w:val="00F46FBD"/>
    <w:rsid w:val="00F52235"/>
    <w:rsid w:val="00F53D9A"/>
    <w:rsid w:val="00F5663F"/>
    <w:rsid w:val="00F7482A"/>
    <w:rsid w:val="00F76D14"/>
    <w:rsid w:val="00F830B6"/>
    <w:rsid w:val="00F84D7B"/>
    <w:rsid w:val="00FB351F"/>
    <w:rsid w:val="00FC1830"/>
    <w:rsid w:val="00FC34D3"/>
    <w:rsid w:val="00FD36F7"/>
    <w:rsid w:val="00FE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4F5C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9">
    <w:name w:val="Font Style69"/>
    <w:basedOn w:val="a0"/>
    <w:uiPriority w:val="99"/>
    <w:rsid w:val="000A4F5C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C7622D"/>
    <w:pPr>
      <w:widowControl w:val="0"/>
      <w:autoSpaceDE w:val="0"/>
      <w:autoSpaceDN w:val="0"/>
    </w:pPr>
    <w:rPr>
      <w:sz w:val="28"/>
    </w:rPr>
  </w:style>
  <w:style w:type="character" w:customStyle="1" w:styleId="FontStyle21">
    <w:name w:val="Font Style21"/>
    <w:basedOn w:val="a0"/>
    <w:uiPriority w:val="99"/>
    <w:rsid w:val="000E312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basedOn w:val="a0"/>
    <w:uiPriority w:val="99"/>
    <w:rsid w:val="000E312E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0E312E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  <w:szCs w:val="24"/>
    </w:rPr>
  </w:style>
  <w:style w:type="character" w:customStyle="1" w:styleId="FontStyle25">
    <w:name w:val="Font Style25"/>
    <w:basedOn w:val="a0"/>
    <w:uiPriority w:val="99"/>
    <w:rsid w:val="007921F0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a"/>
    <w:uiPriority w:val="99"/>
    <w:rsid w:val="007921F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  <w:szCs w:val="24"/>
    </w:rPr>
  </w:style>
  <w:style w:type="character" w:customStyle="1" w:styleId="FontStyle99">
    <w:name w:val="Font Style99"/>
    <w:uiPriority w:val="99"/>
    <w:rsid w:val="007921F0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822DD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D04AE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rsid w:val="005D04AE"/>
    <w:rPr>
      <w:color w:val="0000FF" w:themeColor="hyperlink"/>
      <w:u w:val="single"/>
    </w:rPr>
  </w:style>
  <w:style w:type="paragraph" w:styleId="a6">
    <w:name w:val="No Spacing"/>
    <w:uiPriority w:val="1"/>
    <w:qFormat/>
    <w:rsid w:val="00D2357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rsid w:val="00E036A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E036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4F5C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9">
    <w:name w:val="Font Style69"/>
    <w:basedOn w:val="a0"/>
    <w:uiPriority w:val="99"/>
    <w:rsid w:val="000A4F5C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C7622D"/>
    <w:pPr>
      <w:widowControl w:val="0"/>
      <w:autoSpaceDE w:val="0"/>
      <w:autoSpaceDN w:val="0"/>
    </w:pPr>
    <w:rPr>
      <w:sz w:val="28"/>
    </w:rPr>
  </w:style>
  <w:style w:type="character" w:customStyle="1" w:styleId="FontStyle21">
    <w:name w:val="Font Style21"/>
    <w:basedOn w:val="a0"/>
    <w:uiPriority w:val="99"/>
    <w:rsid w:val="000E312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basedOn w:val="a0"/>
    <w:uiPriority w:val="99"/>
    <w:rsid w:val="000E312E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0E312E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  <w:szCs w:val="24"/>
    </w:rPr>
  </w:style>
  <w:style w:type="character" w:customStyle="1" w:styleId="FontStyle25">
    <w:name w:val="Font Style25"/>
    <w:basedOn w:val="a0"/>
    <w:uiPriority w:val="99"/>
    <w:rsid w:val="007921F0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a"/>
    <w:uiPriority w:val="99"/>
    <w:rsid w:val="007921F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  <w:szCs w:val="24"/>
    </w:rPr>
  </w:style>
  <w:style w:type="character" w:customStyle="1" w:styleId="FontStyle99">
    <w:name w:val="Font Style99"/>
    <w:uiPriority w:val="99"/>
    <w:rsid w:val="007921F0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822DD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D04AE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rsid w:val="005D04AE"/>
    <w:rPr>
      <w:color w:val="0000FF" w:themeColor="hyperlink"/>
      <w:u w:val="single"/>
    </w:rPr>
  </w:style>
  <w:style w:type="paragraph" w:styleId="a6">
    <w:name w:val="No Spacing"/>
    <w:uiPriority w:val="1"/>
    <w:qFormat/>
    <w:rsid w:val="00D2357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rsid w:val="00E036A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E036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F296E0318949D6D21E8C4F6CAF0CA6185A04B83B204B8388E36E4165124671BC3A39F0F7410AD5893170E2A3q6R0M" TargetMode="External"/><Relationship Id="rId13" Type="http://schemas.openxmlformats.org/officeDocument/2006/relationships/hyperlink" Target="consultantplus://offline/ref=F75D4345D740F6AB4D823F86647DA23054475E6147C4DA86759C429A468663B76BB1862D2C3AA3F632E48023F2LAg0P" TargetMode="External"/><Relationship Id="rId18" Type="http://schemas.openxmlformats.org/officeDocument/2006/relationships/hyperlink" Target="consultantplus://offline/ref=2D6F79C5FDA01B1182F2F8C61FB5B1BD65A9B13CDBD4428010B3CCD8AFD7CC61284F3B213B37C64EBD6486HDM6N" TargetMode="External"/><Relationship Id="rId26" Type="http://schemas.openxmlformats.org/officeDocument/2006/relationships/hyperlink" Target="consultantplus://offline/ref=64B4DF7E4F411C41074AB26FC7F18D40140E739A313871722F2DF340B0960ADAA469699CD37B94705E57331781DADFDD7106116C340B73YAI" TargetMode="External"/><Relationship Id="rId39" Type="http://schemas.openxmlformats.org/officeDocument/2006/relationships/hyperlink" Target="consultantplus://offline/ref=BEFB6190C0D24BB2021FE7C7C3E8F6A95DF4524AF9AB31023539EA17DD4FF317A9B74219886558C100D481FED48155ECE2CEA222u653N" TargetMode="External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34" Type="http://schemas.openxmlformats.org/officeDocument/2006/relationships/hyperlink" Target="consultantplus://offline/ref=6A40B17563B42FFE07077D92EA697C3A2771C42B488D0A69DAC7E5374D1185BD1696A7BCF63D08BEE76E781053424E31A3BE9363D86703FBh4i3M" TargetMode="Externa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208A72BD9B317BE7F13D4DC32333643D589A3FD60981580231A1ADF57E70B4B5F722ED750DCC4EA405A2D27F23200173F47B35F5CEB9HAZ1P" TargetMode="External"/><Relationship Id="rId17" Type="http://schemas.openxmlformats.org/officeDocument/2006/relationships/image" Target="media/image3.png"/><Relationship Id="rId25" Type="http://schemas.openxmlformats.org/officeDocument/2006/relationships/hyperlink" Target="consultantplus://offline/ref=5C776FAEBDA6DE63BD08C083D860AD618ECD8AA3A09F81675821964BCF3D2834E0180EE289DC43C8678DCAB7MEb2G" TargetMode="External"/><Relationship Id="rId33" Type="http://schemas.openxmlformats.org/officeDocument/2006/relationships/hyperlink" Target="consultantplus://offline/ref=E7AE7208A7C0D10EC0741550E24CC8CB5AA61CE2510D2729669F667BEBA450953DF10CA62315527D90717095R0v5L" TargetMode="External"/><Relationship Id="rId38" Type="http://schemas.openxmlformats.org/officeDocument/2006/relationships/hyperlink" Target="consultantplus://offline/ref=6FB057711C23636622FE8E8EF63315BB0BE8AE618E344D121FA28D7EFCD70F6E56FDFF3BE9B26BCFA30E8569DF43C7C999795F747EtDj8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CFA1F3FC506B2811BBFBD6E155330F1A0CAD55D674C04B73A140ABBD2339AEA0DF94E746036F3A8C441C7E2F5839AA4D26B16B181798KBgBH" TargetMode="External"/><Relationship Id="rId20" Type="http://schemas.openxmlformats.org/officeDocument/2006/relationships/hyperlink" Target="consultantplus://offline/ref=2D6F79C5FDA01B1182F2E7D31AB5B1BD66A5B43BD683158241E6C2DDA78796713E06362C2735C65BEB35C38AEBCABC64BB11CB65D584HFMAN" TargetMode="External"/><Relationship Id="rId29" Type="http://schemas.openxmlformats.org/officeDocument/2006/relationships/hyperlink" Target="consultantplus://offline/ref=19ED4B3ED6077FC28675420B7E5B9683B5FCDBAB0EDF64992C7E5C779EFB9008A96D84392013134BB83DE34C2D049D5ED72CA6376EE3F9m9L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8A72BD9B317BE7F13D4DC32333643D589A3FD60981580231A1ADF57E70B4B5F722ED760CCC42AA59F8C27B6A75086DF06C2BFED0BAA8BEHFZAP" TargetMode="External"/><Relationship Id="rId24" Type="http://schemas.openxmlformats.org/officeDocument/2006/relationships/hyperlink" Target="consultantplus://offline/ref=5C776FAEBDA6DE63BD08C083D860AD618EC888A0A59F81675821964BCF3D2834E0180EE289DC43C8678DCAB7MEb2G" TargetMode="External"/><Relationship Id="rId32" Type="http://schemas.openxmlformats.org/officeDocument/2006/relationships/image" Target="media/image6.png"/><Relationship Id="rId37" Type="http://schemas.openxmlformats.org/officeDocument/2006/relationships/hyperlink" Target="consultantplus://offline/ref=6FB057711C23636622FE8E8EF63315BB0BE8AE618E344D121FA28D7EFCD70F6E56FDFF3BE9B26BCFA30E8569DF43C7C999795F747EtDj8N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CCFA1F3FC506B2811BBFBD6E155330F1A0CAD55D674C04B73A140ABBD2339AEA0DF94E7400265368F1B196B3E0035AB5338B87C041599B3KAg6H" TargetMode="External"/><Relationship Id="rId23" Type="http://schemas.openxmlformats.org/officeDocument/2006/relationships/hyperlink" Target="consultantplus://offline/ref=5C776FAEBDA6DE63BD08C083D860AD618DC382A4A395DC6D50789A49C8327731F50956EF8CC75DC17091C8B6EAM5bAG" TargetMode="External"/><Relationship Id="rId28" Type="http://schemas.openxmlformats.org/officeDocument/2006/relationships/hyperlink" Target="consultantplus://offline/ref=B9510761AE3CABFC3AAFFC0683ED28F41FA43F9AC85692E8ED29AD9402A3388F6013949E17454E3A42ED268FF2488AD0AB917F0B36AFBFg2I_" TargetMode="External"/><Relationship Id="rId36" Type="http://schemas.openxmlformats.org/officeDocument/2006/relationships/hyperlink" Target="consultantplus://offline/ref=6FB057711C23636622FE8E8EF63315BB0BE9AA6B86314D121FA28D7EFCD70F6E56FDFF3BEEB6639FF24184359B12D4C994795D7D61D3D182t2j6N" TargetMode="External"/><Relationship Id="rId10" Type="http://schemas.openxmlformats.org/officeDocument/2006/relationships/hyperlink" Target="consultantplus://offline/ref=208A72BD9B317BE7F13D4DC32333643D589A3FD60981580231A1ADF57E70B4B5F722ED760DCE43A65AA7C76E7B2D0569EA7222E9CCB8A9HBZ6P" TargetMode="External"/><Relationship Id="rId19" Type="http://schemas.openxmlformats.org/officeDocument/2006/relationships/hyperlink" Target="consultantplus://offline/ref=2D6F79C5FDA01B1182F2F8C61FB5B1BD65A8BA3DD789488849BFCEDFA088C974391736282C29CF59A16687DEHEMFN" TargetMode="External"/><Relationship Id="rId31" Type="http://schemas.openxmlformats.org/officeDocument/2006/relationships/image" Target="media/image5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hyperlink" Target="consultantplus://offline/ref=FCCFA1F3FC506B2811BBFBD6E155330F1A0FAE55D673C04B73A140ABBD2339AEA0DF94E74002653E831B196B3E0035AB5338B87C041599B3KAg6H" TargetMode="External"/><Relationship Id="rId22" Type="http://schemas.openxmlformats.org/officeDocument/2006/relationships/hyperlink" Target="consultantplus://offline/ref=5C776FAEBDA6DE63BD08C083D860AD618EC383ADA195DC6D50789A49C8327731F50956EF8CC75DC17091C8B6EAM5bAG" TargetMode="External"/><Relationship Id="rId27" Type="http://schemas.openxmlformats.org/officeDocument/2006/relationships/hyperlink" Target="consultantplus://offline/ref=64B4DF7E4F411C41074AB26FC7F18D40140D729F343371722F2DF340B0960ADAB6693199D27C8A7B031875428D7DY3I" TargetMode="External"/><Relationship Id="rId30" Type="http://schemas.openxmlformats.org/officeDocument/2006/relationships/hyperlink" Target="consultantplus://offline/ref=08EC4B911BED5725D34F448A3146BDA5E973AF8229D4B1697F9BBF4271299B4B8976B3B5A255FE9F94DC7A50B1E8FCA134C557w7o6L" TargetMode="External"/><Relationship Id="rId35" Type="http://schemas.openxmlformats.org/officeDocument/2006/relationships/hyperlink" Target="consultantplus://offline/ref=6FB057711C23636622FE8E8EF63315BB0BE8AE618E344D121FA28D7EFCD70F6E56FDFF3BE9B26BCFA30E8569DF43C7C999795F747EtDj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67C6E-D1A8-46F2-94B3-E6976EDB3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14</Pages>
  <Words>3880</Words>
  <Characters>31195</Characters>
  <Application>Microsoft Office Word</Application>
  <DocSecurity>0</DocSecurity>
  <Lines>259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Набоко Ольга Александровна</dc:creator>
  <cp:lastModifiedBy>Набоко Ольга Александровна</cp:lastModifiedBy>
  <cp:revision>13</cp:revision>
  <cp:lastPrinted>2019-09-12T11:50:00Z</cp:lastPrinted>
  <dcterms:created xsi:type="dcterms:W3CDTF">2019-09-10T13:41:00Z</dcterms:created>
  <dcterms:modified xsi:type="dcterms:W3CDTF">2019-09-13T06:29:00Z</dcterms:modified>
</cp:coreProperties>
</file>